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40" w:lineRule="auto"/>
        <w:rPr>
          <w:rFonts w:ascii="Proxima Nova" w:cs="Proxima Nova" w:eastAsia="Proxima Nova" w:hAnsi="Proxima Nova"/>
          <w:b w:val="1"/>
          <w:color w:val="353744"/>
          <w:sz w:val="36"/>
          <w:szCs w:val="36"/>
        </w:rPr>
      </w:pPr>
      <w:bookmarkStart w:colFirst="0" w:colLast="0" w:name="_2et92p0" w:id="0"/>
      <w:bookmarkEnd w:id="0"/>
      <w:r w:rsidDel="00000000" w:rsidR="00000000" w:rsidRPr="00000000">
        <w:rPr>
          <w:rFonts w:ascii="Tahoma" w:cs="Tahoma" w:eastAsia="Tahoma" w:hAnsi="Tahoma"/>
          <w:b w:val="1"/>
          <w:color w:val="036287"/>
          <w:sz w:val="36"/>
          <w:szCs w:val="36"/>
          <w:rtl w:val="0"/>
        </w:rPr>
        <w:t xml:space="preserve">Chef de projet senior, appui au Directeur Technique H/F</w:t>
      </w:r>
      <w:r w:rsidDel="00000000" w:rsidR="00000000" w:rsidRPr="00000000">
        <w:rPr>
          <w:rtl w:val="0"/>
        </w:rPr>
      </w:r>
    </w:p>
    <w:p w:rsidR="00000000" w:rsidDel="00000000" w:rsidP="00000000" w:rsidRDefault="00000000" w:rsidRPr="00000000" w14:paraId="00000002">
      <w:pPr>
        <w:pStyle w:val="Subtitle"/>
        <w:keepNext w:val="0"/>
        <w:keepLines w:val="0"/>
        <w:pageBreakBefore w:val="0"/>
        <w:spacing w:after="0" w:line="240" w:lineRule="auto"/>
        <w:rPr>
          <w:rFonts w:ascii="Proxima Nova" w:cs="Proxima Nova" w:eastAsia="Proxima Nova" w:hAnsi="Proxima Nova"/>
          <w:b w:val="1"/>
          <w:color w:val="353744"/>
          <w:sz w:val="28"/>
          <w:szCs w:val="28"/>
        </w:rPr>
      </w:pPr>
      <w:bookmarkStart w:colFirst="0" w:colLast="0" w:name="_1fob9te" w:id="1"/>
      <w:bookmarkEnd w:id="1"/>
      <w:r w:rsidDel="00000000" w:rsidR="00000000" w:rsidRPr="00000000">
        <w:rPr>
          <w:rFonts w:ascii="Tahoma" w:cs="Tahoma" w:eastAsia="Tahoma" w:hAnsi="Tahoma"/>
          <w:b w:val="1"/>
          <w:color w:val="036287"/>
          <w:sz w:val="28"/>
          <w:szCs w:val="28"/>
          <w:rtl w:val="0"/>
        </w:rPr>
        <w:t xml:space="preserve">Direction technique du HDH</w:t>
      </w:r>
      <w:r w:rsidDel="00000000" w:rsidR="00000000" w:rsidRPr="00000000">
        <w:rPr>
          <w:rtl w:val="0"/>
        </w:rPr>
      </w:r>
    </w:p>
    <w:p w:rsidR="00000000" w:rsidDel="00000000" w:rsidP="00000000" w:rsidRDefault="00000000" w:rsidRPr="00000000" w14:paraId="00000003">
      <w:pPr>
        <w:pStyle w:val="Subtitle"/>
        <w:keepNext w:val="0"/>
        <w:keepLines w:val="0"/>
        <w:pageBreakBefore w:val="0"/>
        <w:spacing w:after="0" w:line="240" w:lineRule="auto"/>
        <w:rPr>
          <w:rFonts w:ascii="Proxima Nova" w:cs="Proxima Nova" w:eastAsia="Proxima Nova" w:hAnsi="Proxima Nova"/>
          <w:b w:val="1"/>
          <w:color w:val="353744"/>
          <w:sz w:val="20"/>
          <w:szCs w:val="20"/>
        </w:rPr>
      </w:pPr>
      <w:bookmarkStart w:colFirst="0" w:colLast="0" w:name="_dzzumptgm6do" w:id="2"/>
      <w:bookmarkEnd w:id="2"/>
      <w:r w:rsidDel="00000000" w:rsidR="00000000" w:rsidRPr="00000000">
        <w:rPr>
          <w:rtl w:val="0"/>
        </w:rPr>
      </w:r>
    </w:p>
    <w:p w:rsidR="00000000" w:rsidDel="00000000" w:rsidP="00000000" w:rsidRDefault="00000000" w:rsidRPr="00000000" w14:paraId="00000004">
      <w:pPr>
        <w:tabs>
          <w:tab w:val="left" w:pos="284"/>
        </w:tabs>
        <w:spacing w:line="240" w:lineRule="auto"/>
        <w:jc w:val="both"/>
        <w:rPr>
          <w:rFonts w:ascii="Tahoma" w:cs="Tahoma" w:eastAsia="Tahoma" w:hAnsi="Tahoma"/>
          <w:b w:val="1"/>
          <w:color w:val="353744"/>
          <w:sz w:val="20"/>
          <w:szCs w:val="20"/>
        </w:rPr>
      </w:pPr>
      <w:r w:rsidDel="00000000" w:rsidR="00000000" w:rsidRPr="00000000">
        <w:rPr>
          <w:rFonts w:ascii="Tahoma" w:cs="Tahoma" w:eastAsia="Tahoma" w:hAnsi="Tahoma"/>
          <w:b w:val="1"/>
          <w:color w:val="353744"/>
          <w:sz w:val="20"/>
          <w:szCs w:val="20"/>
          <w:rtl w:val="0"/>
        </w:rPr>
        <w:t xml:space="preserve">Contrat – CDI, temps plein</w:t>
      </w:r>
    </w:p>
    <w:p w:rsidR="00000000" w:rsidDel="00000000" w:rsidP="00000000" w:rsidRDefault="00000000" w:rsidRPr="00000000" w14:paraId="00000005">
      <w:pPr>
        <w:tabs>
          <w:tab w:val="left" w:pos="284"/>
        </w:tabs>
        <w:spacing w:line="240" w:lineRule="auto"/>
        <w:jc w:val="both"/>
        <w:rPr>
          <w:rFonts w:ascii="Tahoma" w:cs="Tahoma" w:eastAsia="Tahoma" w:hAnsi="Tahoma"/>
          <w:b w:val="1"/>
          <w:color w:val="353744"/>
          <w:sz w:val="20"/>
          <w:szCs w:val="20"/>
        </w:rPr>
      </w:pPr>
      <w:r w:rsidDel="00000000" w:rsidR="00000000" w:rsidRPr="00000000">
        <w:rPr>
          <w:rFonts w:ascii="Tahoma" w:cs="Tahoma" w:eastAsia="Tahoma" w:hAnsi="Tahoma"/>
          <w:b w:val="1"/>
          <w:color w:val="353744"/>
          <w:sz w:val="20"/>
          <w:szCs w:val="20"/>
          <w:rtl w:val="0"/>
        </w:rPr>
        <w:t xml:space="preserve">Rémunération – selon expérience et profil</w:t>
      </w:r>
    </w:p>
    <w:p w:rsidR="00000000" w:rsidDel="00000000" w:rsidP="00000000" w:rsidRDefault="00000000" w:rsidRPr="00000000" w14:paraId="00000006">
      <w:pPr>
        <w:tabs>
          <w:tab w:val="left" w:pos="284"/>
        </w:tabs>
        <w:spacing w:line="240" w:lineRule="auto"/>
        <w:jc w:val="both"/>
        <w:rPr>
          <w:rFonts w:ascii="Tahoma" w:cs="Tahoma" w:eastAsia="Tahoma" w:hAnsi="Tahoma"/>
          <w:b w:val="1"/>
          <w:color w:val="353744"/>
          <w:sz w:val="20"/>
          <w:szCs w:val="20"/>
        </w:rPr>
      </w:pPr>
      <w:r w:rsidDel="00000000" w:rsidR="00000000" w:rsidRPr="00000000">
        <w:rPr>
          <w:rFonts w:ascii="Tahoma" w:cs="Tahoma" w:eastAsia="Tahoma" w:hAnsi="Tahoma"/>
          <w:b w:val="1"/>
          <w:color w:val="353744"/>
          <w:sz w:val="20"/>
          <w:szCs w:val="20"/>
          <w:rtl w:val="0"/>
        </w:rPr>
        <w:t xml:space="preserve">Date de début – dès que possible</w:t>
      </w:r>
    </w:p>
    <w:p w:rsidR="00000000" w:rsidDel="00000000" w:rsidP="00000000" w:rsidRDefault="00000000" w:rsidRPr="00000000" w14:paraId="00000007">
      <w:pPr>
        <w:tabs>
          <w:tab w:val="left" w:pos="284"/>
        </w:tabs>
        <w:spacing w:line="240" w:lineRule="auto"/>
        <w:jc w:val="both"/>
        <w:rPr>
          <w:rFonts w:ascii="Proxima Nova" w:cs="Proxima Nova" w:eastAsia="Proxima Nova" w:hAnsi="Proxima Nova"/>
          <w:color w:val="353744"/>
          <w:sz w:val="20"/>
          <w:szCs w:val="20"/>
        </w:rPr>
      </w:pPr>
      <w:r w:rsidDel="00000000" w:rsidR="00000000" w:rsidRPr="00000000">
        <w:rPr>
          <w:rtl w:val="0"/>
        </w:rPr>
      </w:r>
    </w:p>
    <w:p w:rsidR="00000000" w:rsidDel="00000000" w:rsidP="00000000" w:rsidRDefault="00000000" w:rsidRPr="00000000" w14:paraId="00000008">
      <w:pPr>
        <w:spacing w:after="200" w:before="480" w:line="240" w:lineRule="auto"/>
        <w:rPr>
          <w:rFonts w:ascii="Tahoma" w:cs="Tahoma" w:eastAsia="Tahoma" w:hAnsi="Tahoma"/>
          <w:b w:val="1"/>
          <w:color w:val="353744"/>
          <w:sz w:val="28"/>
          <w:szCs w:val="28"/>
        </w:rPr>
      </w:pPr>
      <w:bookmarkStart w:colFirst="0" w:colLast="0" w:name="_2et92p0" w:id="0"/>
      <w:bookmarkEnd w:id="0"/>
      <w:r w:rsidDel="00000000" w:rsidR="00000000" w:rsidRPr="00000000">
        <w:rPr>
          <w:rFonts w:ascii="Tahoma" w:cs="Tahoma" w:eastAsia="Tahoma" w:hAnsi="Tahoma"/>
          <w:b w:val="1"/>
          <w:color w:val="353744"/>
          <w:sz w:val="28"/>
          <w:szCs w:val="28"/>
          <w:rtl w:val="0"/>
        </w:rPr>
        <w:t xml:space="preserve">LE HEALTH DATA HUB</w:t>
      </w:r>
    </w:p>
    <w:p w:rsidR="00000000" w:rsidDel="00000000" w:rsidP="00000000" w:rsidRDefault="00000000" w:rsidRPr="00000000" w14:paraId="00000009">
      <w:pPr>
        <w:spacing w:after="240" w:before="200"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Le Health Data Hub (HDH) ou « plateforme des données de santé » est un Groupement d'Intérêt Public dont l’objectif est de faciliter les travaux de recherche sur le patrimoine des données de santé. Il interagit avec de nombreux acteurs tels que les Ministères, la Caisse Nationale d'Assurance Maladie, les hôpitaux. La transparence et la participation des citoyens sont des engagements clés du HDH. </w:t>
      </w:r>
    </w:p>
    <w:p w:rsidR="00000000" w:rsidDel="00000000" w:rsidP="00000000" w:rsidRDefault="00000000" w:rsidRPr="00000000" w14:paraId="0000000A">
      <w:pPr>
        <w:spacing w:after="160"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Le Health Data Hub c’est : </w:t>
      </w:r>
    </w:p>
    <w:p w:rsidR="00000000" w:rsidDel="00000000" w:rsidP="00000000" w:rsidRDefault="00000000" w:rsidRPr="00000000" w14:paraId="0000000B">
      <w:pPr>
        <w:numPr>
          <w:ilvl w:val="0"/>
          <w:numId w:val="1"/>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Une plateforme technologique à l’état de l’art disponible pour héberger les premiers projets de recherche </w:t>
      </w:r>
    </w:p>
    <w:p w:rsidR="00000000" w:rsidDel="00000000" w:rsidP="00000000" w:rsidRDefault="00000000" w:rsidRPr="00000000" w14:paraId="0000000C">
      <w:pPr>
        <w:numPr>
          <w:ilvl w:val="0"/>
          <w:numId w:val="1"/>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Une équipe pluridisciplinaire d’une cinquantaine personnes impliquées dans un projet ambitieux  au service de l’intérêt général</w:t>
      </w:r>
    </w:p>
    <w:p w:rsidR="00000000" w:rsidDel="00000000" w:rsidP="00000000" w:rsidRDefault="00000000" w:rsidRPr="00000000" w14:paraId="0000000D">
      <w:pPr>
        <w:numPr>
          <w:ilvl w:val="0"/>
          <w:numId w:val="1"/>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Près de 1 pétaoctet de données de santé traitées par an lorsque le HDH aura atteint son régime de croisière</w:t>
      </w:r>
    </w:p>
    <w:p w:rsidR="00000000" w:rsidDel="00000000" w:rsidP="00000000" w:rsidRDefault="00000000" w:rsidRPr="00000000" w14:paraId="0000000E">
      <w:pPr>
        <w:numPr>
          <w:ilvl w:val="0"/>
          <w:numId w:val="1"/>
        </w:numPr>
        <w:spacing w:after="200"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28 projets pilotes accompagnés - Exemples : </w:t>
      </w:r>
    </w:p>
    <w:p w:rsidR="00000000" w:rsidDel="00000000" w:rsidP="00000000" w:rsidRDefault="00000000" w:rsidRPr="00000000" w14:paraId="0000000F">
      <w:pPr>
        <w:numPr>
          <w:ilvl w:val="0"/>
          <w:numId w:val="6"/>
        </w:numPr>
        <w:spacing w:after="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Analyse du non recours au soin pendant le confinement à partir des résumés de passages aux urgences</w:t>
      </w:r>
    </w:p>
    <w:p w:rsidR="00000000" w:rsidDel="00000000" w:rsidP="00000000" w:rsidRDefault="00000000" w:rsidRPr="00000000" w14:paraId="00000010">
      <w:pPr>
        <w:numPr>
          <w:ilvl w:val="0"/>
          <w:numId w:val="6"/>
        </w:numPr>
        <w:spacing w:before="200"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Etude de l’impact et des traitements sur des données de vie réelle afin d’identifier les meilleurs schémas thérapeutiques pour le traitement du sarcome </w:t>
      </w:r>
    </w:p>
    <w:p w:rsidR="00000000" w:rsidDel="00000000" w:rsidP="00000000" w:rsidRDefault="00000000" w:rsidRPr="00000000" w14:paraId="00000011">
      <w:pPr>
        <w:numPr>
          <w:ilvl w:val="0"/>
          <w:numId w:val="6"/>
        </w:numPr>
        <w:spacing w:line="240" w:lineRule="auto"/>
        <w:ind w:left="720" w:hanging="360"/>
        <w:rPr>
          <w:rFonts w:ascii="Tahoma" w:cs="Tahoma" w:eastAsia="Tahoma" w:hAnsi="Tahoma"/>
          <w:color w:val="353744"/>
        </w:rPr>
      </w:pPr>
      <w:r w:rsidDel="00000000" w:rsidR="00000000" w:rsidRPr="00000000">
        <w:rPr>
          <w:rFonts w:ascii="Tahoma" w:cs="Tahoma" w:eastAsia="Tahoma" w:hAnsi="Tahoma"/>
          <w:color w:val="353744"/>
          <w:rtl w:val="0"/>
        </w:rPr>
        <w:t xml:space="preserve">Evaluation de l’apport de l’IA dans le dépistage organisé du cancer du sein</w:t>
      </w:r>
    </w:p>
    <w:p w:rsidR="00000000" w:rsidDel="00000000" w:rsidP="00000000" w:rsidRDefault="00000000" w:rsidRPr="00000000" w14:paraId="00000012">
      <w:pPr>
        <w:spacing w:line="240" w:lineRule="auto"/>
        <w:rPr>
          <w:rFonts w:ascii="Tahoma" w:cs="Tahoma" w:eastAsia="Tahoma" w:hAnsi="Tahoma"/>
          <w:color w:val="353744"/>
        </w:rPr>
      </w:pPr>
      <w:r w:rsidDel="00000000" w:rsidR="00000000" w:rsidRPr="00000000">
        <w:rPr>
          <w:rtl w:val="0"/>
        </w:rPr>
      </w:r>
    </w:p>
    <w:p w:rsidR="00000000" w:rsidDel="00000000" w:rsidP="00000000" w:rsidRDefault="00000000" w:rsidRPr="00000000" w14:paraId="00000013">
      <w:pPr>
        <w:spacing w:line="240"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Le HDH porte une mission de facilitation de la recherche médicale, et de ce fait est un vecteur d’amélioration de la vie des patients. Au cœur des enjeux du numérique et de la santé, il est porté par une équipe dynamique qui contribue au partage de la connaissance à travers l’open source.</w:t>
      </w:r>
    </w:p>
    <w:p w:rsidR="00000000" w:rsidDel="00000000" w:rsidP="00000000" w:rsidRDefault="00000000" w:rsidRPr="00000000" w14:paraId="00000014">
      <w:pPr>
        <w:spacing w:line="240" w:lineRule="auto"/>
        <w:jc w:val="both"/>
        <w:rPr>
          <w:rFonts w:ascii="Tahoma" w:cs="Tahoma" w:eastAsia="Tahoma" w:hAnsi="Tahoma"/>
          <w:color w:val="353744"/>
        </w:rPr>
      </w:pPr>
      <w:r w:rsidDel="00000000" w:rsidR="00000000" w:rsidRPr="00000000">
        <w:rPr>
          <w:rtl w:val="0"/>
        </w:rPr>
      </w:r>
    </w:p>
    <w:p w:rsidR="00000000" w:rsidDel="00000000" w:rsidP="00000000" w:rsidRDefault="00000000" w:rsidRPr="00000000" w14:paraId="00000015">
      <w:pPr>
        <w:spacing w:line="240" w:lineRule="auto"/>
        <w:jc w:val="both"/>
        <w:rPr>
          <w:rFonts w:ascii="Proxima Nova" w:cs="Proxima Nova" w:eastAsia="Proxima Nova" w:hAnsi="Proxima Nova"/>
          <w:color w:val="353744"/>
        </w:rPr>
      </w:pPr>
      <w:r w:rsidDel="00000000" w:rsidR="00000000" w:rsidRPr="00000000">
        <w:rPr>
          <w:rFonts w:ascii="Tahoma" w:cs="Tahoma" w:eastAsia="Tahoma" w:hAnsi="Tahoma"/>
          <w:color w:val="353744"/>
          <w:rtl w:val="0"/>
        </w:rPr>
        <w:t xml:space="preserve">Plus d'informations sur le Health Data Hub et son équipe sur notre </w:t>
      </w:r>
      <w:hyperlink r:id="rId6">
        <w:r w:rsidDel="00000000" w:rsidR="00000000" w:rsidRPr="00000000">
          <w:rPr>
            <w:rFonts w:ascii="Tahoma" w:cs="Tahoma" w:eastAsia="Tahoma" w:hAnsi="Tahoma"/>
            <w:color w:val="353744"/>
            <w:u w:val="single"/>
            <w:rtl w:val="0"/>
          </w:rPr>
          <w:t xml:space="preserve">site</w:t>
        </w:r>
      </w:hyperlink>
      <w:r w:rsidDel="00000000" w:rsidR="00000000" w:rsidRPr="00000000">
        <w:rPr>
          <w:rFonts w:ascii="Tahoma" w:cs="Tahoma" w:eastAsia="Tahoma" w:hAnsi="Tahoma"/>
          <w:color w:val="353744"/>
          <w:u w:val="single"/>
          <w:rtl w:val="0"/>
        </w:rPr>
        <w:t xml:space="preserve">.</w:t>
      </w:r>
      <w:r w:rsidDel="00000000" w:rsidR="00000000" w:rsidRPr="00000000">
        <w:rPr>
          <w:rtl w:val="0"/>
        </w:rPr>
      </w:r>
    </w:p>
    <w:p w:rsidR="00000000" w:rsidDel="00000000" w:rsidP="00000000" w:rsidRDefault="00000000" w:rsidRPr="00000000" w14:paraId="00000016">
      <w:pPr>
        <w:pageBreakBefore w:val="0"/>
        <w:spacing w:line="259" w:lineRule="auto"/>
        <w:jc w:val="both"/>
        <w:rPr>
          <w:rFonts w:ascii="Proxima Nova" w:cs="Proxima Nova" w:eastAsia="Proxima Nova" w:hAnsi="Proxima Nova"/>
          <w:b w:val="1"/>
          <w:color w:val="353744"/>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spacing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DESCRIPTIF DU POSTE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9">
      <w:pPr>
        <w:pageBreakBefore w:val="0"/>
        <w:jc w:val="both"/>
        <w:rPr>
          <w:rFonts w:ascii="Tahoma" w:cs="Tahoma" w:eastAsia="Tahoma" w:hAnsi="Tahoma"/>
        </w:rPr>
      </w:pPr>
      <w:r w:rsidDel="00000000" w:rsidR="00000000" w:rsidRPr="00000000">
        <w:rPr>
          <w:rFonts w:ascii="Tahoma" w:cs="Tahoma" w:eastAsia="Tahoma" w:hAnsi="Tahoma"/>
          <w:rtl w:val="0"/>
        </w:rPr>
        <w:t xml:space="preserve">La Direction Technique est en charge de l’implémentation, de l’exploitation et de la maintenance de la plateforme technologique. Celle-ci vise à mettre à disposition des porteurs de projets les données de santé pseudonymisées sous haute condition de sécurité dans le respect des droits des citoyens. Son offre logicielle se veut à l'état de l'art. La plateforme technologique doit être un levier d'innovation dans l'écosystème de la donnée de santé français.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En tant que chef de projet senior auprès du Directeur Technique, </w:t>
      </w:r>
      <w:r w:rsidDel="00000000" w:rsidR="00000000" w:rsidRPr="00000000">
        <w:rPr>
          <w:rFonts w:ascii="Tahoma" w:cs="Tahoma" w:eastAsia="Tahoma" w:hAnsi="Tahoma"/>
          <w:rtl w:val="0"/>
        </w:rPr>
        <w:t xml:space="preserve">vous l’appuierez</w:t>
      </w:r>
      <w:r w:rsidDel="00000000" w:rsidR="00000000" w:rsidRPr="00000000">
        <w:rPr>
          <w:rFonts w:ascii="Tahoma" w:cs="Tahoma" w:eastAsia="Tahoma" w:hAnsi="Tahoma"/>
          <w:rtl w:val="0"/>
        </w:rPr>
        <w:t xml:space="preserve"> dans la mise en œuvre et le pilotage de la feuille de route de la Direction.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A ce titre, vous serez chargé d’élaborer et de tenir à jour les plans d’actions permettant de réaliser et suivre les différents chantiers en cours. Vous devrez identifier et coordonner les différentes ressources internes pertinentes ainsi que gérer les relations avec les différents acteurs internes et externes en lien avec la plateforme technologique.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ahoma" w:cs="Tahoma" w:eastAsia="Tahoma" w:hAnsi="Tahoma"/>
        </w:rPr>
      </w:pPr>
      <w:r w:rsidDel="00000000" w:rsidR="00000000" w:rsidRPr="00000000">
        <w:rPr>
          <w:rFonts w:ascii="Tahoma" w:cs="Tahoma" w:eastAsia="Tahoma" w:hAnsi="Tahoma"/>
          <w:rtl w:val="0"/>
        </w:rPr>
        <w:t xml:space="preserve">Vous assurerez les missions suivantes :</w:t>
      </w:r>
    </w:p>
    <w:p w:rsidR="00000000" w:rsidDel="00000000" w:rsidP="00000000" w:rsidRDefault="00000000" w:rsidRPr="00000000" w14:paraId="00000020">
      <w:pPr>
        <w:pageBreakBefore w:val="0"/>
        <w:spacing w:line="259"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1">
      <w:pPr>
        <w:pageBreakBefore w:val="0"/>
        <w:spacing w:line="259" w:lineRule="auto"/>
        <w:jc w:val="both"/>
        <w:rPr>
          <w:rFonts w:ascii="Tahoma" w:cs="Tahoma" w:eastAsia="Tahoma" w:hAnsi="Tahoma"/>
          <w:b w:val="1"/>
        </w:rPr>
      </w:pPr>
      <w:r w:rsidDel="00000000" w:rsidR="00000000" w:rsidRPr="00000000">
        <w:rPr>
          <w:rFonts w:ascii="Tahoma" w:cs="Tahoma" w:eastAsia="Tahoma" w:hAnsi="Tahoma"/>
          <w:b w:val="1"/>
          <w:rtl w:val="0"/>
        </w:rPr>
        <w:t xml:space="preserve">Appui au pilotage de la direction technique</w:t>
      </w:r>
      <w:r w:rsidDel="00000000" w:rsidR="00000000" w:rsidRPr="00000000">
        <w:rPr>
          <w:rtl w:val="0"/>
        </w:rPr>
      </w:r>
    </w:p>
    <w:p w:rsidR="00000000" w:rsidDel="00000000" w:rsidP="00000000" w:rsidRDefault="00000000" w:rsidRPr="00000000" w14:paraId="00000022">
      <w:pPr>
        <w:pageBreakBefore w:val="0"/>
        <w:numPr>
          <w:ilvl w:val="0"/>
          <w:numId w:val="2"/>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appuyer la conception et le pilotage de la feuille de route de la direction :</w:t>
      </w:r>
    </w:p>
    <w:p w:rsidR="00000000" w:rsidDel="00000000" w:rsidP="00000000" w:rsidRDefault="00000000" w:rsidRPr="00000000" w14:paraId="00000023">
      <w:pPr>
        <w:pageBreakBefore w:val="0"/>
        <w:numPr>
          <w:ilvl w:val="1"/>
          <w:numId w:val="2"/>
        </w:numPr>
        <w:spacing w:line="259" w:lineRule="auto"/>
        <w:ind w:left="1440" w:hanging="360"/>
        <w:jc w:val="both"/>
        <w:rPr>
          <w:rFonts w:ascii="Tahoma" w:cs="Tahoma" w:eastAsia="Tahoma" w:hAnsi="Tahoma"/>
        </w:rPr>
      </w:pPr>
      <w:r w:rsidDel="00000000" w:rsidR="00000000" w:rsidRPr="00000000">
        <w:rPr>
          <w:rFonts w:ascii="Tahoma" w:cs="Tahoma" w:eastAsia="Tahoma" w:hAnsi="Tahoma"/>
          <w:rtl w:val="0"/>
        </w:rPr>
        <w:t xml:space="preserve">identifier les risques sur le projet de la plateforme technologique, proposer un plan d'actions et en faire le suivi ;</w:t>
      </w:r>
    </w:p>
    <w:p w:rsidR="00000000" w:rsidDel="00000000" w:rsidP="00000000" w:rsidRDefault="00000000" w:rsidRPr="00000000" w14:paraId="00000024">
      <w:pPr>
        <w:pageBreakBefore w:val="0"/>
        <w:numPr>
          <w:ilvl w:val="1"/>
          <w:numId w:val="2"/>
        </w:numPr>
        <w:spacing w:line="259" w:lineRule="auto"/>
        <w:ind w:left="1440" w:hanging="360"/>
        <w:jc w:val="both"/>
        <w:rPr>
          <w:rFonts w:ascii="Tahoma" w:cs="Tahoma" w:eastAsia="Tahoma" w:hAnsi="Tahoma"/>
        </w:rPr>
      </w:pPr>
      <w:r w:rsidDel="00000000" w:rsidR="00000000" w:rsidRPr="00000000">
        <w:rPr>
          <w:rFonts w:ascii="Tahoma" w:cs="Tahoma" w:eastAsia="Tahoma" w:hAnsi="Tahoma"/>
          <w:rtl w:val="0"/>
        </w:rPr>
        <w:t xml:space="preserve">appuyer la conception et le pilotage d’un tableau de bord des indicateurs structurants de la direction ;</w:t>
      </w:r>
    </w:p>
    <w:p w:rsidR="00000000" w:rsidDel="00000000" w:rsidP="00000000" w:rsidRDefault="00000000" w:rsidRPr="00000000" w14:paraId="00000025">
      <w:pPr>
        <w:pageBreakBefore w:val="0"/>
        <w:numPr>
          <w:ilvl w:val="1"/>
          <w:numId w:val="2"/>
        </w:numPr>
        <w:spacing w:line="259" w:lineRule="auto"/>
        <w:ind w:left="1440" w:hanging="360"/>
        <w:jc w:val="both"/>
        <w:rPr>
          <w:rFonts w:ascii="Tahoma" w:cs="Tahoma" w:eastAsia="Tahoma" w:hAnsi="Tahoma"/>
        </w:rPr>
      </w:pPr>
      <w:r w:rsidDel="00000000" w:rsidR="00000000" w:rsidRPr="00000000">
        <w:rPr>
          <w:rFonts w:ascii="Tahoma" w:cs="Tahoma" w:eastAsia="Tahoma" w:hAnsi="Tahoma"/>
          <w:rtl w:val="0"/>
        </w:rPr>
        <w:t xml:space="preserve">appuyer le pilotage des plans d’actions et des projets de la direction technique et la préparation, l’animation, la restitution de la comitologie stratégique de la direction (CoPil, séminaire interne, etc.) ;</w:t>
      </w:r>
    </w:p>
    <w:p w:rsidR="00000000" w:rsidDel="00000000" w:rsidP="00000000" w:rsidRDefault="00000000" w:rsidRPr="00000000" w14:paraId="00000026">
      <w:pPr>
        <w:pageBreakBefore w:val="0"/>
        <w:numPr>
          <w:ilvl w:val="1"/>
          <w:numId w:val="2"/>
        </w:numPr>
        <w:spacing w:line="259" w:lineRule="auto"/>
        <w:ind w:left="1440" w:hanging="360"/>
        <w:jc w:val="both"/>
        <w:rPr>
          <w:rFonts w:ascii="Tahoma" w:cs="Tahoma" w:eastAsia="Tahoma" w:hAnsi="Tahoma"/>
        </w:rPr>
      </w:pPr>
      <w:r w:rsidDel="00000000" w:rsidR="00000000" w:rsidRPr="00000000">
        <w:rPr>
          <w:rFonts w:ascii="Tahoma" w:cs="Tahoma" w:eastAsia="Tahoma" w:hAnsi="Tahoma"/>
          <w:rtl w:val="0"/>
        </w:rPr>
        <w:t xml:space="preserve">améliorer en continu l'organisation des équipes de la direction technique ;</w:t>
      </w:r>
    </w:p>
    <w:p w:rsidR="00000000" w:rsidDel="00000000" w:rsidP="00000000" w:rsidRDefault="00000000" w:rsidRPr="00000000" w14:paraId="00000027">
      <w:pPr>
        <w:pageBreakBefore w:val="0"/>
        <w:numPr>
          <w:ilvl w:val="0"/>
          <w:numId w:val="2"/>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appuyer la conception et le pilotage d’un plan d’action permettant le passage à l’échelle de la direction (plan stratégique de développement) notamment sur le plan RH pour s’assurer de tenir les objectifs de recrutement de la direction.</w:t>
      </w:r>
    </w:p>
    <w:p w:rsidR="00000000" w:rsidDel="00000000" w:rsidP="00000000" w:rsidRDefault="00000000" w:rsidRPr="00000000" w14:paraId="00000028">
      <w:pPr>
        <w:pageBreakBefore w:val="0"/>
        <w:spacing w:line="259" w:lineRule="auto"/>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9">
      <w:pPr>
        <w:pageBreakBefore w:val="0"/>
        <w:spacing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A">
      <w:pPr>
        <w:pageBreakBefore w:val="0"/>
        <w:spacing w:line="259" w:lineRule="auto"/>
        <w:jc w:val="both"/>
        <w:rPr>
          <w:rFonts w:ascii="Tahoma" w:cs="Tahoma" w:eastAsia="Tahoma" w:hAnsi="Tahoma"/>
          <w:b w:val="1"/>
        </w:rPr>
      </w:pPr>
      <w:r w:rsidDel="00000000" w:rsidR="00000000" w:rsidRPr="00000000">
        <w:rPr>
          <w:rFonts w:ascii="Tahoma" w:cs="Tahoma" w:eastAsia="Tahoma" w:hAnsi="Tahoma"/>
          <w:b w:val="1"/>
          <w:rtl w:val="0"/>
        </w:rPr>
        <w:t xml:space="preserve">Appui à la représentation interne et externe de la direction technique</w:t>
      </w:r>
      <w:r w:rsidDel="00000000" w:rsidR="00000000" w:rsidRPr="00000000">
        <w:rPr>
          <w:rtl w:val="0"/>
        </w:rPr>
      </w:r>
    </w:p>
    <w:p w:rsidR="00000000" w:rsidDel="00000000" w:rsidP="00000000" w:rsidRDefault="00000000" w:rsidRPr="00000000" w14:paraId="0000002B">
      <w:pPr>
        <w:pageBreakBefore w:val="0"/>
        <w:numPr>
          <w:ilvl w:val="0"/>
          <w:numId w:val="2"/>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appuyer le chef de cabinet de la direction générale pour la rédaction d’éléments de langage techniques relatifs à la plateforme technologique ;</w:t>
      </w:r>
    </w:p>
    <w:p w:rsidR="00000000" w:rsidDel="00000000" w:rsidP="00000000" w:rsidRDefault="00000000" w:rsidRPr="00000000" w14:paraId="0000002C">
      <w:pPr>
        <w:pageBreakBefore w:val="0"/>
        <w:numPr>
          <w:ilvl w:val="0"/>
          <w:numId w:val="2"/>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appuyer la mise en oeuvre des relations institutionnelles de la direction technique : préparation des comités ou ateliers, animation, CR ;</w:t>
      </w:r>
    </w:p>
    <w:p w:rsidR="00000000" w:rsidDel="00000000" w:rsidP="00000000" w:rsidRDefault="00000000" w:rsidRPr="00000000" w14:paraId="0000002D">
      <w:pPr>
        <w:pageBreakBefore w:val="0"/>
        <w:numPr>
          <w:ilvl w:val="0"/>
          <w:numId w:val="2"/>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appuyer le Directeur Technique lors de ses interventions, rencontre partenaires (et peut-être délégation de représentation) ;</w:t>
      </w:r>
    </w:p>
    <w:p w:rsidR="00000000" w:rsidDel="00000000" w:rsidP="00000000" w:rsidRDefault="00000000" w:rsidRPr="00000000" w14:paraId="0000002E">
      <w:pPr>
        <w:pageBreakBefore w:val="0"/>
        <w:numPr>
          <w:ilvl w:val="0"/>
          <w:numId w:val="2"/>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appuyer le Directeur Technique dans sa contribution et sa participation à de grands projets européens (par exemple Joint Action for the European Health Data Space, GAIA-X...) ;</w:t>
      </w:r>
    </w:p>
    <w:p w:rsidR="00000000" w:rsidDel="00000000" w:rsidP="00000000" w:rsidRDefault="00000000" w:rsidRPr="00000000" w14:paraId="0000002F">
      <w:pPr>
        <w:pageBreakBefore w:val="0"/>
        <w:numPr>
          <w:ilvl w:val="0"/>
          <w:numId w:val="2"/>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appuyer les autres directions du HDH dans la gestion des composantes techniques de leur projets.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PROFIL RECHERCHÉ</w:t>
      </w:r>
      <w:r w:rsidDel="00000000" w:rsidR="00000000" w:rsidRPr="00000000">
        <w:rPr>
          <w:rtl w:val="0"/>
        </w:rPr>
      </w:r>
    </w:p>
    <w:p w:rsidR="00000000" w:rsidDel="00000000" w:rsidP="00000000" w:rsidRDefault="00000000" w:rsidRPr="00000000" w14:paraId="00000033">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b w:val="1"/>
          <w:rtl w:val="0"/>
        </w:rPr>
        <w:t xml:space="preserve">Compétences techniques</w:t>
      </w:r>
      <w:r w:rsidDel="00000000" w:rsidR="00000000" w:rsidRPr="00000000">
        <w:rPr>
          <w:rtl w:val="0"/>
        </w:rPr>
      </w:r>
    </w:p>
    <w:p w:rsidR="00000000" w:rsidDel="00000000" w:rsidP="00000000" w:rsidRDefault="00000000" w:rsidRPr="00000000" w14:paraId="00000034">
      <w:pPr>
        <w:pageBreakBefore w:val="0"/>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une expérience de 3 à 8 ans en gestion de projet, dans un rôle opérationnel et managérial (si possible)</w:t>
      </w:r>
    </w:p>
    <w:p w:rsidR="00000000" w:rsidDel="00000000" w:rsidP="00000000" w:rsidRDefault="00000000" w:rsidRPr="00000000" w14:paraId="00000035">
      <w:pPr>
        <w:pageBreakBefore w:val="0"/>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une très bonne connaissance des enjeux liés à l'usage des données ou de développement informatique</w:t>
      </w:r>
    </w:p>
    <w:p w:rsidR="00000000" w:rsidDel="00000000" w:rsidP="00000000" w:rsidRDefault="00000000" w:rsidRPr="00000000" w14:paraId="00000036">
      <w:pPr>
        <w:pageBreakBefore w:val="0"/>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une connaissance des enjeux liés au cloud est appréciée</w:t>
      </w:r>
    </w:p>
    <w:p w:rsidR="00000000" w:rsidDel="00000000" w:rsidP="00000000" w:rsidRDefault="00000000" w:rsidRPr="00000000" w14:paraId="00000037">
      <w:pPr>
        <w:pageBreakBefore w:val="0"/>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une connaissance du fonctionnement des marchés publics est un plus</w:t>
      </w:r>
    </w:p>
    <w:p w:rsidR="00000000" w:rsidDel="00000000" w:rsidP="00000000" w:rsidRDefault="00000000" w:rsidRPr="00000000" w14:paraId="00000038">
      <w:pPr>
        <w:pageBreakBefore w:val="0"/>
        <w:numPr>
          <w:ilvl w:val="0"/>
          <w:numId w:val="4"/>
        </w:numPr>
        <w:ind w:left="720" w:hanging="360"/>
        <w:jc w:val="both"/>
        <w:rPr>
          <w:rFonts w:ascii="Tahoma" w:cs="Tahoma" w:eastAsia="Tahoma" w:hAnsi="Tahoma"/>
        </w:rPr>
      </w:pPr>
      <w:r w:rsidDel="00000000" w:rsidR="00000000" w:rsidRPr="00000000">
        <w:rPr>
          <w:rFonts w:ascii="Tahoma" w:cs="Tahoma" w:eastAsia="Tahoma" w:hAnsi="Tahoma"/>
          <w:rtl w:val="0"/>
        </w:rPr>
        <w:t xml:space="preserve">anglais courant</w:t>
      </w:r>
    </w:p>
    <w:p w:rsidR="00000000" w:rsidDel="00000000" w:rsidP="00000000" w:rsidRDefault="00000000" w:rsidRPr="00000000" w14:paraId="00000039">
      <w:pPr>
        <w:pageBreakBefore w:val="0"/>
        <w:spacing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3A">
      <w:pPr>
        <w:pageBreakBefore w:val="0"/>
        <w:spacing w:after="240" w:before="240" w:line="259" w:lineRule="auto"/>
        <w:jc w:val="both"/>
        <w:rPr>
          <w:rFonts w:ascii="Tahoma" w:cs="Tahoma" w:eastAsia="Tahoma" w:hAnsi="Tahoma"/>
        </w:rPr>
      </w:pPr>
      <w:r w:rsidDel="00000000" w:rsidR="00000000" w:rsidRPr="00000000">
        <w:rPr>
          <w:rFonts w:ascii="Tahoma" w:cs="Tahoma" w:eastAsia="Tahoma" w:hAnsi="Tahoma"/>
          <w:b w:val="1"/>
          <w:rtl w:val="0"/>
        </w:rPr>
        <w:t xml:space="preserve">Qualités personnelles et compétences relationnelles</w:t>
      </w:r>
      <w:r w:rsidDel="00000000" w:rsidR="00000000" w:rsidRPr="00000000">
        <w:rPr>
          <w:rtl w:val="0"/>
        </w:rPr>
      </w:r>
    </w:p>
    <w:p w:rsidR="00000000" w:rsidDel="00000000" w:rsidP="00000000" w:rsidRDefault="00000000" w:rsidRPr="00000000" w14:paraId="0000003B">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esprit entrepreneurial</w:t>
      </w:r>
    </w:p>
    <w:p w:rsidR="00000000" w:rsidDel="00000000" w:rsidP="00000000" w:rsidRDefault="00000000" w:rsidRPr="00000000" w14:paraId="0000003C">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capacité de travail en équipe et ouverture d’esprit</w:t>
      </w:r>
    </w:p>
    <w:p w:rsidR="00000000" w:rsidDel="00000000" w:rsidP="00000000" w:rsidRDefault="00000000" w:rsidRPr="00000000" w14:paraId="0000003D">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qualités d’organisation, de planification et de rigueur pour mener de front plusieurs chantiers</w:t>
      </w:r>
    </w:p>
    <w:p w:rsidR="00000000" w:rsidDel="00000000" w:rsidP="00000000" w:rsidRDefault="00000000" w:rsidRPr="00000000" w14:paraId="0000003E">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curiosité, goût du changement et capacité d’adaptation</w:t>
      </w:r>
    </w:p>
    <w:p w:rsidR="00000000" w:rsidDel="00000000" w:rsidP="00000000" w:rsidRDefault="00000000" w:rsidRPr="00000000" w14:paraId="0000003F">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excellentes qualités relationnelles</w:t>
      </w:r>
    </w:p>
    <w:p w:rsidR="00000000" w:rsidDel="00000000" w:rsidP="00000000" w:rsidRDefault="00000000" w:rsidRPr="00000000" w14:paraId="00000040">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pédagogie, qualité rédactionnelle, clarté de présentation</w:t>
      </w:r>
    </w:p>
    <w:p w:rsidR="00000000" w:rsidDel="00000000" w:rsidP="00000000" w:rsidRDefault="00000000" w:rsidRPr="00000000" w14:paraId="00000041">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autonomie</w:t>
      </w:r>
    </w:p>
    <w:p w:rsidR="00000000" w:rsidDel="00000000" w:rsidP="00000000" w:rsidRDefault="00000000" w:rsidRPr="00000000" w14:paraId="00000042">
      <w:pPr>
        <w:pageBreakBefore w:val="0"/>
        <w:numPr>
          <w:ilvl w:val="0"/>
          <w:numId w:val="5"/>
        </w:numPr>
        <w:spacing w:line="259"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polyvalence</w:t>
      </w:r>
    </w:p>
    <w:p w:rsidR="00000000" w:rsidDel="00000000" w:rsidP="00000000" w:rsidRDefault="00000000" w:rsidRPr="00000000" w14:paraId="00000043">
      <w:pPr>
        <w:pageBreakBefore w:val="0"/>
        <w:spacing w:line="259"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4">
      <w:pPr>
        <w:spacing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POURQUOI CHOISIR LE HEALTH DATA HUB ?</w:t>
      </w:r>
    </w:p>
    <w:p w:rsidR="00000000" w:rsidDel="00000000" w:rsidP="00000000" w:rsidRDefault="00000000" w:rsidRPr="00000000" w14:paraId="00000045">
      <w:pPr>
        <w:spacing w:line="259" w:lineRule="auto"/>
        <w:jc w:val="both"/>
        <w:rPr>
          <w:rFonts w:ascii="Tahoma" w:cs="Tahoma" w:eastAsia="Tahoma" w:hAnsi="Tahoma"/>
          <w:b w:val="1"/>
          <w:color w:val="036287"/>
        </w:rPr>
      </w:pPr>
      <w:r w:rsidDel="00000000" w:rsidR="00000000" w:rsidRPr="00000000">
        <w:rPr>
          <w:rtl w:val="0"/>
        </w:rPr>
      </w:r>
    </w:p>
    <w:p w:rsidR="00000000" w:rsidDel="00000000" w:rsidP="00000000" w:rsidRDefault="00000000" w:rsidRPr="00000000" w14:paraId="00000046">
      <w:pPr>
        <w:numPr>
          <w:ilvl w:val="0"/>
          <w:numId w:val="3"/>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Mettre ses compétences au service de l’intérêt général</w:t>
      </w:r>
    </w:p>
    <w:p w:rsidR="00000000" w:rsidDel="00000000" w:rsidP="00000000" w:rsidRDefault="00000000" w:rsidRPr="00000000" w14:paraId="00000047">
      <w:pPr>
        <w:numPr>
          <w:ilvl w:val="0"/>
          <w:numId w:val="3"/>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Intégrer une équipe jeune, dynamique et pluridisciplinaire</w:t>
      </w:r>
    </w:p>
    <w:p w:rsidR="00000000" w:rsidDel="00000000" w:rsidP="00000000" w:rsidRDefault="00000000" w:rsidRPr="00000000" w14:paraId="00000048">
      <w:pPr>
        <w:numPr>
          <w:ilvl w:val="0"/>
          <w:numId w:val="3"/>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Intégrer une structure en forte croissance et avec de nombreuses possibilités d’évolution</w:t>
      </w:r>
    </w:p>
    <w:p w:rsidR="00000000" w:rsidDel="00000000" w:rsidP="00000000" w:rsidRDefault="00000000" w:rsidRPr="00000000" w14:paraId="00000049">
      <w:pPr>
        <w:numPr>
          <w:ilvl w:val="0"/>
          <w:numId w:val="3"/>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Évoluer dans un environnement technologique stimulant, varié et à l’état de l’art</w:t>
      </w:r>
    </w:p>
    <w:p w:rsidR="00000000" w:rsidDel="00000000" w:rsidP="00000000" w:rsidRDefault="00000000" w:rsidRPr="00000000" w14:paraId="0000004A">
      <w:pPr>
        <w:numPr>
          <w:ilvl w:val="0"/>
          <w:numId w:val="3"/>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Rémunération attractive et compétitive</w:t>
      </w:r>
    </w:p>
    <w:p w:rsidR="00000000" w:rsidDel="00000000" w:rsidP="00000000" w:rsidRDefault="00000000" w:rsidRPr="00000000" w14:paraId="0000004B">
      <w:pPr>
        <w:numPr>
          <w:ilvl w:val="0"/>
          <w:numId w:val="3"/>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Des bureaux au coeur de Paris</w:t>
      </w:r>
    </w:p>
    <w:p w:rsidR="00000000" w:rsidDel="00000000" w:rsidP="00000000" w:rsidRDefault="00000000" w:rsidRPr="00000000" w14:paraId="0000004C">
      <w:pPr>
        <w:spacing w:line="259" w:lineRule="auto"/>
        <w:ind w:left="720" w:firstLine="0"/>
        <w:jc w:val="both"/>
        <w:rPr>
          <w:rFonts w:ascii="Tahoma" w:cs="Tahoma" w:eastAsia="Tahoma" w:hAnsi="Tahoma"/>
          <w:color w:val="353744"/>
        </w:rPr>
      </w:pPr>
      <w:r w:rsidDel="00000000" w:rsidR="00000000" w:rsidRPr="00000000">
        <w:rPr>
          <w:rtl w:val="0"/>
        </w:rPr>
      </w:r>
    </w:p>
    <w:p w:rsidR="00000000" w:rsidDel="00000000" w:rsidP="00000000" w:rsidRDefault="00000000" w:rsidRPr="00000000" w14:paraId="0000004D">
      <w:pPr>
        <w:spacing w:line="259" w:lineRule="auto"/>
        <w:jc w:val="both"/>
        <w:rPr>
          <w:rFonts w:ascii="Tahoma" w:cs="Tahoma" w:eastAsia="Tahoma" w:hAnsi="Tahoma"/>
          <w:b w:val="1"/>
          <w:color w:val="036287"/>
        </w:rPr>
      </w:pPr>
      <w:r w:rsidDel="00000000" w:rsidR="00000000" w:rsidRPr="00000000">
        <w:rPr>
          <w:rFonts w:ascii="Tahoma" w:cs="Tahoma" w:eastAsia="Tahoma" w:hAnsi="Tahoma"/>
          <w:b w:val="1"/>
          <w:color w:val="036287"/>
          <w:rtl w:val="0"/>
        </w:rPr>
        <w:t xml:space="preserve">PROCÉDURE DE RECRUTEMENT</w:t>
      </w:r>
    </w:p>
    <w:p w:rsidR="00000000" w:rsidDel="00000000" w:rsidP="00000000" w:rsidRDefault="00000000" w:rsidRPr="00000000" w14:paraId="0000004E">
      <w:pPr>
        <w:spacing w:line="259" w:lineRule="auto"/>
        <w:jc w:val="both"/>
        <w:rPr>
          <w:rFonts w:ascii="Tahoma" w:cs="Tahoma" w:eastAsia="Tahoma" w:hAnsi="Tahoma"/>
          <w:color w:val="353744"/>
        </w:rPr>
      </w:pPr>
      <w:r w:rsidDel="00000000" w:rsidR="00000000" w:rsidRPr="00000000">
        <w:rPr>
          <w:rFonts w:ascii="Tahoma" w:cs="Tahoma" w:eastAsia="Tahoma" w:hAnsi="Tahoma"/>
          <w:color w:val="353744"/>
          <w:rtl w:val="0"/>
        </w:rPr>
        <w:t xml:space="preserve">Après avoir postulé, le recrutement se déroulera de la manière suivante : </w:t>
      </w:r>
    </w:p>
    <w:p w:rsidR="00000000" w:rsidDel="00000000" w:rsidP="00000000" w:rsidRDefault="00000000" w:rsidRPr="00000000" w14:paraId="0000004F">
      <w:pPr>
        <w:numPr>
          <w:ilvl w:val="0"/>
          <w:numId w:val="7"/>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premier entretien avec le directeur de l’équipe</w:t>
      </w:r>
    </w:p>
    <w:p w:rsidR="00000000" w:rsidDel="00000000" w:rsidP="00000000" w:rsidRDefault="00000000" w:rsidRPr="00000000" w14:paraId="00000050">
      <w:pPr>
        <w:numPr>
          <w:ilvl w:val="0"/>
          <w:numId w:val="7"/>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test à réaliser chez soi</w:t>
      </w:r>
    </w:p>
    <w:p w:rsidR="00000000" w:rsidDel="00000000" w:rsidP="00000000" w:rsidRDefault="00000000" w:rsidRPr="00000000" w14:paraId="00000051">
      <w:pPr>
        <w:numPr>
          <w:ilvl w:val="0"/>
          <w:numId w:val="7"/>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entretien technique, basé sur le test</w:t>
      </w:r>
    </w:p>
    <w:p w:rsidR="00000000" w:rsidDel="00000000" w:rsidP="00000000" w:rsidRDefault="00000000" w:rsidRPr="00000000" w14:paraId="00000052">
      <w:pPr>
        <w:numPr>
          <w:ilvl w:val="0"/>
          <w:numId w:val="7"/>
        </w:numPr>
        <w:spacing w:line="259" w:lineRule="auto"/>
        <w:ind w:left="720" w:hanging="360"/>
        <w:jc w:val="both"/>
        <w:rPr>
          <w:rFonts w:ascii="Tahoma" w:cs="Tahoma" w:eastAsia="Tahoma" w:hAnsi="Tahoma"/>
          <w:color w:val="353744"/>
          <w:sz w:val="22"/>
          <w:szCs w:val="22"/>
        </w:rPr>
      </w:pPr>
      <w:r w:rsidDel="00000000" w:rsidR="00000000" w:rsidRPr="00000000">
        <w:rPr>
          <w:rFonts w:ascii="Tahoma" w:cs="Tahoma" w:eastAsia="Tahoma" w:hAnsi="Tahoma"/>
          <w:color w:val="353744"/>
          <w:rtl w:val="0"/>
        </w:rPr>
        <w:t xml:space="preserve">Un entretien final avec la directrice du Health Data Hub </w:t>
      </w:r>
      <w:r w:rsidDel="00000000" w:rsidR="00000000" w:rsidRPr="00000000">
        <w:rPr>
          <w:rtl w:val="0"/>
        </w:rPr>
      </w:r>
    </w:p>
    <w:p w:rsidR="00000000" w:rsidDel="00000000" w:rsidP="00000000" w:rsidRDefault="00000000" w:rsidRPr="00000000" w14:paraId="00000053">
      <w:pPr>
        <w:spacing w:line="259" w:lineRule="auto"/>
        <w:ind w:left="0" w:firstLine="0"/>
        <w:jc w:val="both"/>
        <w:rPr>
          <w:rFonts w:ascii="Tahoma" w:cs="Tahoma" w:eastAsia="Tahoma" w:hAnsi="Tahoma"/>
          <w:b w:val="1"/>
          <w:color w:val="1155cc"/>
        </w:rPr>
      </w:pPr>
      <w:r w:rsidDel="00000000" w:rsidR="00000000" w:rsidRPr="00000000">
        <w:rPr>
          <w:rtl w:val="0"/>
        </w:rPr>
      </w:r>
    </w:p>
    <w:p w:rsidR="00000000" w:rsidDel="00000000" w:rsidP="00000000" w:rsidRDefault="00000000" w:rsidRPr="00000000" w14:paraId="00000054">
      <w:pPr>
        <w:spacing w:line="259" w:lineRule="auto"/>
        <w:ind w:left="0" w:firstLine="0"/>
        <w:jc w:val="both"/>
        <w:rPr>
          <w:rFonts w:ascii="Tahoma" w:cs="Tahoma" w:eastAsia="Tahoma" w:hAnsi="Tahoma"/>
          <w:sz w:val="22"/>
          <w:szCs w:val="22"/>
        </w:rPr>
      </w:pPr>
      <w:r w:rsidDel="00000000" w:rsidR="00000000" w:rsidRPr="00000000">
        <w:rPr>
          <w:rFonts w:ascii="Tahoma" w:cs="Tahoma" w:eastAsia="Tahoma" w:hAnsi="Tahoma"/>
          <w:b w:val="1"/>
          <w:color w:val="353744"/>
          <w:sz w:val="22"/>
          <w:szCs w:val="22"/>
          <w:rtl w:val="0"/>
        </w:rPr>
        <w:t xml:space="preserve">Pour postuler: </w:t>
      </w:r>
      <w:r w:rsidDel="00000000" w:rsidR="00000000" w:rsidRPr="00000000">
        <w:rPr>
          <w:rFonts w:ascii="Tahoma" w:cs="Tahoma" w:eastAsia="Tahoma" w:hAnsi="Tahoma"/>
          <w:sz w:val="22"/>
          <w:szCs w:val="22"/>
          <w:highlight w:val="white"/>
          <w:rtl w:val="0"/>
        </w:rPr>
        <w:t xml:space="preserve">CV et lettre de motivation à l’adresse</w:t>
      </w:r>
      <w:r w:rsidDel="00000000" w:rsidR="00000000" w:rsidRPr="00000000">
        <w:rPr>
          <w:rFonts w:ascii="Tahoma" w:cs="Tahoma" w:eastAsia="Tahoma" w:hAnsi="Tahoma"/>
          <w:b w:val="1"/>
          <w:sz w:val="22"/>
          <w:szCs w:val="22"/>
          <w:rtl w:val="0"/>
        </w:rPr>
        <w:t xml:space="preserve">: </w:t>
      </w:r>
      <w:hyperlink r:id="rId7">
        <w:r w:rsidDel="00000000" w:rsidR="00000000" w:rsidRPr="00000000">
          <w:rPr>
            <w:rFonts w:ascii="Tahoma" w:cs="Tahoma" w:eastAsia="Tahoma" w:hAnsi="Tahoma"/>
            <w:sz w:val="22"/>
            <w:szCs w:val="22"/>
            <w:highlight w:val="white"/>
            <w:rtl w:val="0"/>
          </w:rPr>
          <w:t xml:space="preserve">jobs.technique@health-data-hub.fr</w:t>
        </w:r>
      </w:hyperlink>
      <w:r w:rsidDel="00000000" w:rsidR="00000000" w:rsidRPr="00000000">
        <w:rPr>
          <w:rtl w:val="0"/>
        </w:rPr>
      </w:r>
    </w:p>
    <w:p w:rsidR="00000000" w:rsidDel="00000000" w:rsidP="00000000" w:rsidRDefault="00000000" w:rsidRPr="00000000" w14:paraId="00000055">
      <w:pPr>
        <w:pageBreakBefore w:val="0"/>
        <w:spacing w:line="259" w:lineRule="auto"/>
        <w:jc w:val="both"/>
        <w:rPr>
          <w:rFonts w:ascii="Proxima Nova" w:cs="Proxima Nova" w:eastAsia="Proxima Nova" w:hAnsi="Proxima Nova"/>
          <w:color w:val="0000ff"/>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ealth-data-hub.fr/" TargetMode="External"/><Relationship Id="rId7" Type="http://schemas.openxmlformats.org/officeDocument/2006/relationships/hyperlink" Target="mailto:jobs.operations@health-data-hub.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