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60" w:line="240" w:lineRule="auto"/>
        <w:ind w:left="1366" w:right="1350" w:firstLine="0"/>
        <w:jc w:val="center"/>
        <w:rPr>
          <w:sz w:val="50"/>
          <w:szCs w:val="50"/>
        </w:rPr>
      </w:pPr>
      <w:r w:rsidDel="00000000" w:rsidR="00000000" w:rsidRPr="00000000">
        <w:rPr>
          <w:color w:val="007ea1"/>
          <w:sz w:val="50"/>
          <w:szCs w:val="50"/>
          <w:rtl w:val="0"/>
        </w:rPr>
        <w:t xml:space="preserve">Modèle de protocole scientifique</w:t>
      </w:r>
      <w:r w:rsidDel="00000000" w:rsidR="00000000" w:rsidRPr="00000000">
        <w:rPr>
          <w:rtl w:val="0"/>
        </w:rPr>
      </w:r>
    </w:p>
    <w:p w:rsidR="00000000" w:rsidDel="00000000" w:rsidP="00000000" w:rsidRDefault="00000000" w:rsidRPr="00000000" w14:paraId="00000002">
      <w:pPr>
        <w:spacing w:after="60" w:before="60" w:line="240" w:lineRule="auto"/>
        <w:ind w:left="4267" w:right="4250" w:firstLine="0"/>
        <w:jc w:val="center"/>
        <w:rPr>
          <w:color w:val="007fa1"/>
          <w:sz w:val="26"/>
          <w:szCs w:val="26"/>
        </w:rPr>
      </w:pPr>
      <w:r w:rsidDel="00000000" w:rsidR="00000000" w:rsidRPr="00000000">
        <w:rPr>
          <w:color w:val="007ea1"/>
          <w:sz w:val="26"/>
          <w:szCs w:val="26"/>
          <w:rtl w:val="0"/>
        </w:rPr>
        <w:t xml:space="preserve">A remplir</w:t>
      </w:r>
      <w:r w:rsidDel="00000000" w:rsidR="00000000" w:rsidRPr="00000000">
        <w:rPr>
          <w:rtl w:val="0"/>
        </w:rPr>
      </w:r>
    </w:p>
    <w:tbl>
      <w:tblPr>
        <w:tblStyle w:val="Table1"/>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03">
            <w:pPr>
              <w:widowControl w:val="1"/>
              <w:spacing w:after="60" w:before="60" w:lineRule="auto"/>
              <w:jc w:val="center"/>
              <w:rPr>
                <w:b w:val="1"/>
                <w:i w:val="1"/>
                <w:color w:val="007fa1"/>
              </w:rPr>
            </w:pPr>
            <w:r w:rsidDel="00000000" w:rsidR="00000000" w:rsidRPr="00000000">
              <w:rPr>
                <w:sz w:val="20"/>
                <w:szCs w:val="20"/>
                <w:rtl w:val="0"/>
              </w:rPr>
              <w:t xml:space="preserve"> </w:t>
            </w:r>
            <w:r w:rsidDel="00000000" w:rsidR="00000000" w:rsidRPr="00000000">
              <w:rPr>
                <w:b w:val="1"/>
                <w:i w:val="1"/>
              </w:rPr>
              <w:drawing>
                <wp:inline distB="114300" distT="114300" distL="114300" distR="114300">
                  <wp:extent cx="313894" cy="313894"/>
                  <wp:effectExtent b="0" l="0" r="0" t="0"/>
                  <wp:docPr id="5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rtl w:val="0"/>
              </w:rPr>
              <w:t xml:space="preserve">Aide au remplissage</w:t>
            </w:r>
          </w:p>
          <w:p w:rsidR="00000000" w:rsidDel="00000000" w:rsidP="00000000" w:rsidRDefault="00000000" w:rsidRPr="00000000" w14:paraId="00000004">
            <w:pPr>
              <w:widowControl w:val="1"/>
              <w:spacing w:after="60" w:before="60" w:lineRule="auto"/>
              <w:jc w:val="center"/>
              <w:rPr>
                <w:i w:val="1"/>
              </w:rPr>
            </w:pPr>
            <w:r w:rsidDel="00000000" w:rsidR="00000000" w:rsidRPr="00000000">
              <w:rPr>
                <w:i w:val="1"/>
                <w:sz w:val="18"/>
                <w:szCs w:val="18"/>
                <w:rtl w:val="0"/>
              </w:rPr>
              <w:t xml:space="preserve">(</w:t>
            </w:r>
            <w:r w:rsidDel="00000000" w:rsidR="00000000" w:rsidRPr="00000000">
              <w:rPr>
                <w:sz w:val="18"/>
                <w:szCs w:val="18"/>
                <w:rtl w:val="0"/>
              </w:rPr>
              <w:t xml:space="preserve">Cette partie est à effacer avant envoi du projet</w:t>
            </w:r>
            <w:r w:rsidDel="00000000" w:rsidR="00000000" w:rsidRPr="00000000">
              <w:rPr>
                <w:i w:val="1"/>
                <w:sz w:val="18"/>
                <w:szCs w:val="18"/>
                <w:rtl w:val="0"/>
              </w:rPr>
              <w:t xml:space="preserve">)</w:t>
            </w:r>
            <w:r w:rsidDel="00000000" w:rsidR="00000000" w:rsidRPr="00000000">
              <w:rPr>
                <w:rtl w:val="0"/>
              </w:rPr>
            </w:r>
          </w:p>
        </w:tc>
      </w:tr>
    </w:tbl>
    <w:p w:rsidR="00000000" w:rsidDel="00000000" w:rsidP="00000000" w:rsidRDefault="00000000" w:rsidRPr="00000000" w14:paraId="00000005">
      <w:pPr>
        <w:spacing w:after="60" w:before="60" w:line="240" w:lineRule="auto"/>
        <w:ind w:right="347"/>
        <w:jc w:val="both"/>
        <w:rPr>
          <w:sz w:val="20"/>
          <w:szCs w:val="20"/>
        </w:rPr>
      </w:pPr>
      <w:r w:rsidDel="00000000" w:rsidR="00000000" w:rsidRPr="00000000">
        <w:rPr>
          <w:sz w:val="20"/>
          <w:szCs w:val="20"/>
          <w:rtl w:val="0"/>
        </w:rPr>
        <w:t xml:space="preserve">Pour prendre en compte  votre demande d’accès aux données de la base principale du SNDS dans le cadre de la procédure simplifiée MR-007 à accéder aux données, nous avons besoin que vous remplissiez ce protocole en respectant la structure, le format et le nombre de pages afin de faciliter l’instruction par le</w:t>
      </w:r>
      <w:hyperlink r:id="rId8">
        <w:r w:rsidDel="00000000" w:rsidR="00000000" w:rsidRPr="00000000">
          <w:rPr>
            <w:color w:val="1154cc"/>
            <w:sz w:val="20"/>
            <w:szCs w:val="20"/>
            <w:u w:val="single"/>
            <w:rtl w:val="0"/>
          </w:rPr>
          <w:t xml:space="preserve"> CESREES</w:t>
        </w:r>
      </w:hyperlink>
      <w:r w:rsidDel="00000000" w:rsidR="00000000" w:rsidRPr="00000000">
        <w:rPr>
          <w:color w:val="000000"/>
          <w:sz w:val="20"/>
          <w:szCs w:val="20"/>
          <w:rtl w:val="0"/>
        </w:rPr>
        <w:t xml:space="preserve">,. Par ailleurs, la taille de la police doit être standard selon les usages en vigueur (Calibri 10 minimum par exemple). </w:t>
      </w:r>
      <w:r w:rsidDel="00000000" w:rsidR="00000000" w:rsidRPr="00000000">
        <w:rPr>
          <w:b w:val="1"/>
          <w:color w:val="000000"/>
          <w:sz w:val="20"/>
          <w:szCs w:val="20"/>
          <w:rtl w:val="0"/>
        </w:rPr>
        <w:t xml:space="preserve">Le </w:t>
      </w:r>
      <w:r w:rsidDel="00000000" w:rsidR="00000000" w:rsidRPr="00000000">
        <w:rPr>
          <w:b w:val="1"/>
          <w:sz w:val="20"/>
          <w:szCs w:val="20"/>
          <w:rtl w:val="0"/>
        </w:rPr>
        <w:t xml:space="preserve">non-respect</w:t>
      </w:r>
      <w:r w:rsidDel="00000000" w:rsidR="00000000" w:rsidRPr="00000000">
        <w:rPr>
          <w:b w:val="1"/>
          <w:color w:val="000000"/>
          <w:sz w:val="20"/>
          <w:szCs w:val="20"/>
          <w:rtl w:val="0"/>
        </w:rPr>
        <w:t xml:space="preserve"> de ces consignes peut justifier la non instruction de votre dossier.</w:t>
      </w:r>
      <w:r w:rsidDel="00000000" w:rsidR="00000000" w:rsidRPr="00000000">
        <w:rPr>
          <w:rtl w:val="0"/>
        </w:rPr>
      </w:r>
    </w:p>
    <w:p w:rsidR="00000000" w:rsidDel="00000000" w:rsidP="00000000" w:rsidRDefault="00000000" w:rsidRPr="00000000" w14:paraId="00000006">
      <w:pPr>
        <w:spacing w:after="60" w:before="60" w:line="240" w:lineRule="auto"/>
        <w:ind w:right="354"/>
        <w:jc w:val="both"/>
        <w:rPr>
          <w:sz w:val="20"/>
          <w:szCs w:val="20"/>
        </w:rPr>
      </w:pPr>
      <w:r w:rsidDel="00000000" w:rsidR="00000000" w:rsidRPr="00000000">
        <w:rPr>
          <w:sz w:val="20"/>
          <w:szCs w:val="20"/>
          <w:rtl w:val="0"/>
        </w:rPr>
        <w:t xml:space="preserve">Le CESREES est un comité indépendant qui évaluera votre dossier au regard de la finalité et la méthodologie de la recherche ; la nécessité du recours à des données de santé à caractère personnel ; la pertinence éthique ; la qualité scientifique du projet et le caractère d'intérêt public que présente le projet le cas échéant.</w:t>
      </w:r>
    </w:p>
    <w:p w:rsidR="00000000" w:rsidDel="00000000" w:rsidP="00000000" w:rsidRDefault="00000000" w:rsidRPr="00000000" w14:paraId="00000007">
      <w:pPr>
        <w:spacing w:after="60" w:before="60" w:line="240" w:lineRule="auto"/>
        <w:ind w:right="347"/>
        <w:jc w:val="both"/>
        <w:rPr>
          <w:sz w:val="20"/>
          <w:szCs w:val="20"/>
        </w:rPr>
      </w:pPr>
      <w:r w:rsidDel="00000000" w:rsidR="00000000" w:rsidRPr="00000000">
        <w:rPr>
          <w:sz w:val="20"/>
          <w:szCs w:val="20"/>
          <w:rtl w:val="0"/>
        </w:rPr>
        <w:t xml:space="preserve">Par ailleurs, nous ne pouvons garantir que des pièces complémentaires à celles prévues dans la liste des pièces du dossier, que vous souhaiteriez partager en plus, soient effectivement lues.</w:t>
      </w:r>
    </w:p>
    <w:p w:rsidR="00000000" w:rsidDel="00000000" w:rsidP="00000000" w:rsidRDefault="00000000" w:rsidRPr="00000000" w14:paraId="00000008">
      <w:pPr>
        <w:spacing w:after="60" w:before="60" w:line="240" w:lineRule="auto"/>
        <w:ind w:right="351"/>
        <w:jc w:val="both"/>
        <w:rPr>
          <w:sz w:val="20"/>
          <w:szCs w:val="20"/>
        </w:rPr>
      </w:pPr>
      <w:r w:rsidDel="00000000" w:rsidR="00000000" w:rsidRPr="00000000">
        <w:rPr>
          <w:sz w:val="20"/>
          <w:szCs w:val="20"/>
          <w:rtl w:val="0"/>
        </w:rPr>
        <w:t xml:space="preserve">Dans   la  suite  du  protocole,  nous  vous  invitons  à  effacer  systématiquement  les  parties  “Aide  au remplissage” et “Nos conseils” pour ne laisser apparaître que vos réponses.</w:t>
      </w:r>
    </w:p>
    <w:p w:rsidR="00000000" w:rsidDel="00000000" w:rsidP="00000000" w:rsidRDefault="00000000" w:rsidRPr="00000000" w14:paraId="00000009">
      <w:pPr>
        <w:spacing w:after="60" w:before="60" w:line="240" w:lineRule="auto"/>
        <w:ind w:right="57"/>
        <w:jc w:val="both"/>
        <w:rPr>
          <w:sz w:val="20"/>
          <w:szCs w:val="20"/>
        </w:rPr>
      </w:pPr>
      <w:r w:rsidDel="00000000" w:rsidR="00000000" w:rsidRPr="00000000">
        <w:rPr>
          <w:sz w:val="20"/>
          <w:szCs w:val="20"/>
          <w:rtl w:val="0"/>
        </w:rPr>
        <w:t xml:space="preserve">En cas de doute sur les démarches  réglementaires à accomplir pour accéder aux données de santé et éventuellement l’éligibilité de votre étude à la méthodologie de référence, vous pouvez contacter le HDH (</w:t>
      </w:r>
      <w:hyperlink r:id="rId9">
        <w:r w:rsidDel="00000000" w:rsidR="00000000" w:rsidRPr="00000000">
          <w:rPr>
            <w:color w:val="1155cc"/>
            <w:sz w:val="20"/>
            <w:szCs w:val="20"/>
            <w:u w:val="single"/>
            <w:rtl w:val="0"/>
          </w:rPr>
          <w:t xml:space="preserve">hdh@health-data-hub.fr</w:t>
        </w:r>
      </w:hyperlink>
      <w:r w:rsidDel="00000000" w:rsidR="00000000" w:rsidRPr="00000000">
        <w:rPr>
          <w:sz w:val="20"/>
          <w:szCs w:val="20"/>
          <w:rtl w:val="0"/>
        </w:rPr>
        <w:t xml:space="preserve">), la CNIL au cours de la </w:t>
      </w:r>
      <w:hyperlink r:id="rId10">
        <w:r w:rsidDel="00000000" w:rsidR="00000000" w:rsidRPr="00000000">
          <w:rPr>
            <w:color w:val="1155cc"/>
            <w:sz w:val="20"/>
            <w:szCs w:val="20"/>
            <w:u w:val="single"/>
            <w:rtl w:val="0"/>
          </w:rPr>
          <w:t xml:space="preserve">permanence téléphonique</w:t>
        </w:r>
      </w:hyperlink>
      <w:r w:rsidDel="00000000" w:rsidR="00000000" w:rsidRPr="00000000">
        <w:rPr>
          <w:sz w:val="20"/>
          <w:szCs w:val="20"/>
          <w:rtl w:val="0"/>
        </w:rPr>
        <w:t xml:space="preserve"> du lundi matin (Tel : 01 53 73 22 22) ou consulter le site du </w:t>
      </w:r>
      <w:hyperlink r:id="rId11">
        <w:r w:rsidDel="00000000" w:rsidR="00000000" w:rsidRPr="00000000">
          <w:rPr>
            <w:color w:val="1155cc"/>
            <w:sz w:val="20"/>
            <w:szCs w:val="20"/>
            <w:u w:val="single"/>
            <w:rtl w:val="0"/>
          </w:rPr>
          <w:t xml:space="preserve">HDH </w:t>
        </w:r>
      </w:hyperlink>
      <w:r w:rsidDel="00000000" w:rsidR="00000000" w:rsidRPr="00000000">
        <w:rPr>
          <w:sz w:val="20"/>
          <w:szCs w:val="20"/>
          <w:rtl w:val="0"/>
        </w:rPr>
        <w:t xml:space="preserve">ou de la </w:t>
      </w:r>
      <w:hyperlink r:id="rId12">
        <w:r w:rsidDel="00000000" w:rsidR="00000000" w:rsidRPr="00000000">
          <w:rPr>
            <w:color w:val="1155cc"/>
            <w:sz w:val="20"/>
            <w:szCs w:val="20"/>
            <w:u w:val="single"/>
            <w:rtl w:val="0"/>
          </w:rPr>
          <w:t xml:space="preserve">CNIL</w:t>
        </w:r>
      </w:hyperlink>
      <w:r w:rsidDel="00000000" w:rsidR="00000000" w:rsidRPr="00000000">
        <w:rPr>
          <w:sz w:val="20"/>
          <w:szCs w:val="20"/>
          <w:rtl w:val="0"/>
        </w:rPr>
        <w:t xml:space="preserve">.</w:t>
      </w:r>
    </w:p>
    <w:p w:rsidR="00000000" w:rsidDel="00000000" w:rsidP="00000000" w:rsidRDefault="00000000" w:rsidRPr="00000000" w14:paraId="0000000A">
      <w:pPr>
        <w:widowControl w:val="1"/>
        <w:spacing w:after="60" w:before="60" w:line="240" w:lineRule="auto"/>
        <w:jc w:val="both"/>
        <w:rPr>
          <w:sz w:val="20"/>
          <w:szCs w:val="20"/>
        </w:rPr>
      </w:pPr>
      <w:r w:rsidDel="00000000" w:rsidR="00000000" w:rsidRPr="00000000">
        <w:rPr>
          <w:rtl w:val="0"/>
        </w:rPr>
      </w:r>
    </w:p>
    <w:tbl>
      <w:tblPr>
        <w:tblStyle w:val="Table2"/>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00B">
            <w:pPr>
              <w:widowControl w:val="1"/>
              <w:spacing w:after="60" w:before="60" w:lineRule="auto"/>
              <w:jc w:val="center"/>
              <w:rPr>
                <w:b w:val="1"/>
                <w:i w:val="1"/>
                <w:color w:val="cc0000"/>
                <w:sz w:val="20"/>
                <w:szCs w:val="20"/>
              </w:rPr>
            </w:pPr>
            <w:r w:rsidDel="00000000" w:rsidR="00000000" w:rsidRPr="00000000">
              <w:rPr>
                <w:b w:val="1"/>
                <w:i w:val="1"/>
                <w:sz w:val="20"/>
                <w:szCs w:val="20"/>
              </w:rPr>
              <w:drawing>
                <wp:inline distB="114300" distT="114300" distL="114300" distR="114300">
                  <wp:extent cx="305921" cy="305921"/>
                  <wp:effectExtent b="0" l="0" r="0" t="0"/>
                  <wp:docPr id="5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05921" cy="305921"/>
                          </a:xfrm>
                          <a:prstGeom prst="rect"/>
                          <a:ln/>
                        </pic:spPr>
                      </pic:pic>
                    </a:graphicData>
                  </a:graphic>
                </wp:inline>
              </w:drawing>
            </w:r>
            <w:r w:rsidDel="00000000" w:rsidR="00000000" w:rsidRPr="00000000">
              <w:rPr>
                <w:b w:val="1"/>
                <w:i w:val="1"/>
                <w:color w:val="cc0000"/>
                <w:sz w:val="20"/>
                <w:szCs w:val="20"/>
                <w:rtl w:val="0"/>
              </w:rPr>
              <w:t xml:space="preserve">Nos conseils</w:t>
            </w:r>
          </w:p>
          <w:p w:rsidR="00000000" w:rsidDel="00000000" w:rsidP="00000000" w:rsidRDefault="00000000" w:rsidRPr="00000000" w14:paraId="0000000C">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0D">
      <w:pPr>
        <w:spacing w:after="60" w:before="60" w:line="240" w:lineRule="auto"/>
        <w:ind w:right="347"/>
        <w:jc w:val="both"/>
        <w:rPr>
          <w:sz w:val="20"/>
          <w:szCs w:val="20"/>
        </w:rPr>
      </w:pPr>
      <w:r w:rsidDel="00000000" w:rsidR="00000000" w:rsidRPr="00000000">
        <w:rPr>
          <w:sz w:val="20"/>
          <w:szCs w:val="20"/>
          <w:rtl w:val="0"/>
        </w:rPr>
        <w:t xml:space="preserve">Si vous n’allez pas héberger vous-même les données nécessaires pour votre projet, vous aurez besoin de l’aide du responsable du système d’information concerné pour remplir les rubriques “4.2.2 - Support des données”. </w:t>
      </w:r>
    </w:p>
    <w:p w:rsidR="00000000" w:rsidDel="00000000" w:rsidP="00000000" w:rsidRDefault="00000000" w:rsidRPr="00000000" w14:paraId="0000000E">
      <w:pPr>
        <w:spacing w:after="60" w:before="60" w:line="240" w:lineRule="auto"/>
        <w:ind w:right="347"/>
        <w:jc w:val="both"/>
        <w:rPr>
          <w:sz w:val="20"/>
          <w:szCs w:val="20"/>
        </w:rPr>
      </w:pPr>
      <w:r w:rsidDel="00000000" w:rsidR="00000000" w:rsidRPr="00000000">
        <w:rPr>
          <w:sz w:val="20"/>
          <w:szCs w:val="20"/>
          <w:rtl w:val="0"/>
        </w:rPr>
        <w:t xml:space="preserve">Attention, aujourd’hui 1/3 des dossiers doivent être retravaillés après un passage devant le CESREES car les éléments soumis sont insuffisants ; y consacrer le temps nécessaire vous fera gagner du temps par la suite ! Les statistiques de l’accès aux données sont disponibles </w:t>
      </w:r>
      <w:hyperlink r:id="rId14">
        <w:r w:rsidDel="00000000" w:rsidR="00000000" w:rsidRPr="00000000">
          <w:rPr>
            <w:color w:val="1154cc"/>
            <w:sz w:val="20"/>
            <w:szCs w:val="20"/>
            <w:u w:val="single"/>
            <w:rtl w:val="0"/>
          </w:rPr>
          <w:t xml:space="preserve">ici</w:t>
        </w:r>
      </w:hyperlink>
      <w:r w:rsidDel="00000000" w:rsidR="00000000" w:rsidRPr="00000000">
        <w:rPr>
          <w:color w:val="000000"/>
          <w:sz w:val="20"/>
          <w:szCs w:val="20"/>
          <w:rtl w:val="0"/>
        </w:rPr>
        <w:t xml:space="preserve">.</w:t>
      </w:r>
      <w:r w:rsidDel="00000000" w:rsidR="00000000" w:rsidRPr="00000000">
        <w:rPr>
          <w:sz w:val="20"/>
          <w:szCs w:val="20"/>
          <w:rtl w:val="0"/>
        </w:rPr>
        <w:t xml:space="preserve"> </w:t>
      </w:r>
    </w:p>
    <w:p w:rsidR="00000000" w:rsidDel="00000000" w:rsidP="00000000" w:rsidRDefault="00000000" w:rsidRPr="00000000" w14:paraId="0000000F">
      <w:pPr>
        <w:spacing w:after="60" w:before="60" w:line="240" w:lineRule="auto"/>
        <w:ind w:right="347"/>
        <w:jc w:val="both"/>
        <w:rPr>
          <w:sz w:val="20"/>
          <w:szCs w:val="20"/>
        </w:rPr>
      </w:pPr>
      <w:r w:rsidDel="00000000" w:rsidR="00000000" w:rsidRPr="00000000">
        <w:rPr>
          <w:sz w:val="20"/>
          <w:szCs w:val="20"/>
          <w:rtl w:val="0"/>
        </w:rPr>
        <w:t xml:space="preserve">Il paraît difficile de réunir toutes les informations nécessaires au remplissage de ce dossier en moins de 2 mois. En cas de besoin, nous pouvons vous aider ici</w:t>
      </w:r>
      <w:r w:rsidDel="00000000" w:rsidR="00000000" w:rsidRPr="00000000">
        <w:rPr>
          <w:color w:val="1154cc"/>
          <w:sz w:val="20"/>
          <w:szCs w:val="20"/>
          <w:rtl w:val="0"/>
        </w:rPr>
        <w:t xml:space="preserve"> </w:t>
      </w:r>
      <w:hyperlink r:id="rId15">
        <w:r w:rsidDel="00000000" w:rsidR="00000000" w:rsidRPr="00000000">
          <w:rPr>
            <w:color w:val="1154cc"/>
            <w:sz w:val="20"/>
            <w:szCs w:val="20"/>
            <w:u w:val="single"/>
            <w:rtl w:val="0"/>
          </w:rPr>
          <w:t xml:space="preserve">https://www.health-data-hub.fr/contact</w:t>
        </w:r>
      </w:hyperlink>
      <w:r w:rsidDel="00000000" w:rsidR="00000000" w:rsidRPr="00000000">
        <w:rPr>
          <w:sz w:val="20"/>
          <w:szCs w:val="20"/>
          <w:rtl w:val="0"/>
        </w:rPr>
        <w:t xml:space="preserve">. </w:t>
      </w: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010">
      <w:pPr>
        <w:spacing w:after="60" w:before="60" w:line="240" w:lineRule="auto"/>
        <w:rPr>
          <w:sz w:val="20"/>
          <w:szCs w:val="20"/>
        </w:rPr>
      </w:pPr>
      <w:r w:rsidDel="00000000" w:rsidR="00000000" w:rsidRPr="00000000">
        <w:rPr>
          <w:rtl w:val="0"/>
        </w:rPr>
      </w:r>
    </w:p>
    <w:sdt>
      <w:sdtPr>
        <w:tag w:val="goog_rdk_0"/>
      </w:sdtPr>
      <w:sdtContent>
        <w:p w:rsidR="00000000" w:rsidDel="00000000" w:rsidP="00000000" w:rsidRDefault="00000000" w:rsidRPr="00000000" w14:paraId="00000011">
          <w:pPr>
            <w:spacing w:after="60" w:before="60" w:line="240" w:lineRule="auto"/>
            <w:ind w:right="-20"/>
            <w:rPr>
              <w:color w:val="322b2e"/>
              <w:sz w:val="20"/>
              <w:szCs w:val="20"/>
            </w:rPr>
          </w:pPr>
          <w:r w:rsidDel="00000000" w:rsidR="00000000" w:rsidRPr="00000000">
            <w:rPr>
              <w:color w:val="322b2e"/>
              <w:sz w:val="20"/>
              <w:szCs w:val="20"/>
              <w:rtl w:val="0"/>
            </w:rPr>
            <w:t xml:space="preserve">A toutes les étapes de la démarche, vous pouvez :</w:t>
          </w:r>
        </w:p>
      </w:sdtContent>
    </w:sdt>
    <w:p w:rsidR="00000000" w:rsidDel="00000000" w:rsidP="00000000" w:rsidRDefault="00000000" w:rsidRPr="00000000" w14:paraId="00000012">
      <w:pPr>
        <w:numPr>
          <w:ilvl w:val="0"/>
          <w:numId w:val="13"/>
        </w:numPr>
        <w:tabs>
          <w:tab w:val="left" w:leader="none" w:pos="860"/>
        </w:tabs>
        <w:spacing w:after="60" w:before="60" w:line="240" w:lineRule="auto"/>
        <w:ind w:left="425" w:right="-20" w:hanging="360"/>
        <w:rPr>
          <w:sz w:val="20"/>
          <w:szCs w:val="20"/>
        </w:rPr>
      </w:pPr>
      <w:r w:rsidDel="00000000" w:rsidR="00000000" w:rsidRPr="00000000">
        <w:rPr>
          <w:color w:val="322b2e"/>
          <w:sz w:val="20"/>
          <w:szCs w:val="20"/>
          <w:rtl w:val="0"/>
        </w:rPr>
        <w:t xml:space="preserve">Consulter le</w:t>
      </w:r>
      <w:hyperlink r:id="rId16">
        <w:r w:rsidDel="00000000" w:rsidR="00000000" w:rsidRPr="00000000">
          <w:rPr>
            <w:color w:val="1154cc"/>
            <w:sz w:val="20"/>
            <w:szCs w:val="20"/>
            <w:u w:val="single"/>
            <w:rtl w:val="0"/>
          </w:rPr>
          <w:t xml:space="preserve"> répertoire des projets</w:t>
        </w:r>
      </w:hyperlink>
      <w:hyperlink r:id="rId17">
        <w:r w:rsidDel="00000000" w:rsidR="00000000" w:rsidRPr="00000000">
          <w:rPr>
            <w:color w:val="1154cc"/>
            <w:sz w:val="20"/>
            <w:szCs w:val="20"/>
            <w:rtl w:val="0"/>
          </w:rPr>
          <w:t xml:space="preserve"> </w:t>
        </w:r>
      </w:hyperlink>
      <w:r w:rsidDel="00000000" w:rsidR="00000000" w:rsidRPr="00000000">
        <w:rPr>
          <w:color w:val="322b2e"/>
          <w:sz w:val="20"/>
          <w:szCs w:val="20"/>
          <w:rtl w:val="0"/>
        </w:rPr>
        <w:t xml:space="preserve">pour avoir une idée de ce qui est réalisé à partir des données</w:t>
      </w:r>
      <w:r w:rsidDel="00000000" w:rsidR="00000000" w:rsidRPr="00000000">
        <w:rPr>
          <w:rtl w:val="0"/>
        </w:rPr>
      </w:r>
    </w:p>
    <w:p w:rsidR="00000000" w:rsidDel="00000000" w:rsidP="00000000" w:rsidRDefault="00000000" w:rsidRPr="00000000" w14:paraId="00000013">
      <w:pPr>
        <w:numPr>
          <w:ilvl w:val="0"/>
          <w:numId w:val="13"/>
        </w:numPr>
        <w:tabs>
          <w:tab w:val="left" w:leader="none" w:pos="860"/>
        </w:tabs>
        <w:spacing w:after="60" w:before="60" w:line="240" w:lineRule="auto"/>
        <w:ind w:left="425" w:right="-20" w:hanging="360"/>
        <w:rPr>
          <w:sz w:val="20"/>
          <w:szCs w:val="20"/>
        </w:rPr>
      </w:pPr>
      <w:r w:rsidDel="00000000" w:rsidR="00000000" w:rsidRPr="00000000">
        <w:rPr>
          <w:color w:val="322b2e"/>
          <w:sz w:val="20"/>
          <w:szCs w:val="20"/>
          <w:rtl w:val="0"/>
        </w:rPr>
        <w:t xml:space="preserve">Consulter notre </w:t>
      </w:r>
      <w:hyperlink r:id="rId18">
        <w:r w:rsidDel="00000000" w:rsidR="00000000" w:rsidRPr="00000000">
          <w:rPr>
            <w:color w:val="322b2e"/>
            <w:sz w:val="20"/>
            <w:szCs w:val="20"/>
            <w:u w:val="single"/>
            <w:rtl w:val="0"/>
          </w:rPr>
          <w:t xml:space="preserve">guide pédagogique sur la MR-007</w:t>
        </w:r>
      </w:hyperlink>
      <w:r w:rsidDel="00000000" w:rsidR="00000000" w:rsidRPr="00000000">
        <w:rPr>
          <w:color w:val="322b2e"/>
          <w:sz w:val="20"/>
          <w:szCs w:val="20"/>
          <w:rtl w:val="0"/>
        </w:rPr>
        <w:t xml:space="preserve"> pour connaître les principales exigences de cette MR et les modalités associées pour la mettre en œuvre</w:t>
      </w:r>
      <w:r w:rsidDel="00000000" w:rsidR="00000000" w:rsidRPr="00000000">
        <w:rPr>
          <w:rtl w:val="0"/>
        </w:rPr>
      </w:r>
    </w:p>
    <w:p w:rsidR="00000000" w:rsidDel="00000000" w:rsidP="00000000" w:rsidRDefault="00000000" w:rsidRPr="00000000" w14:paraId="00000014">
      <w:pPr>
        <w:numPr>
          <w:ilvl w:val="0"/>
          <w:numId w:val="13"/>
        </w:numPr>
        <w:tabs>
          <w:tab w:val="left" w:leader="none" w:pos="860"/>
        </w:tabs>
        <w:spacing w:after="60" w:before="60" w:line="240" w:lineRule="auto"/>
        <w:ind w:left="425" w:right="-20" w:hanging="360"/>
        <w:rPr>
          <w:color w:val="322b2e"/>
          <w:sz w:val="20"/>
          <w:szCs w:val="20"/>
        </w:rPr>
      </w:pPr>
      <w:r w:rsidDel="00000000" w:rsidR="00000000" w:rsidRPr="00000000">
        <w:rPr>
          <w:color w:val="322b2e"/>
          <w:sz w:val="20"/>
          <w:szCs w:val="20"/>
          <w:rtl w:val="0"/>
        </w:rPr>
        <w:t xml:space="preserve">Un modèle d’</w:t>
      </w:r>
      <w:hyperlink r:id="rId19">
        <w:r w:rsidDel="00000000" w:rsidR="00000000" w:rsidRPr="00000000">
          <w:rPr>
            <w:color w:val="1155cc"/>
            <w:sz w:val="20"/>
            <w:szCs w:val="20"/>
            <w:u w:val="single"/>
            <w:rtl w:val="0"/>
          </w:rPr>
          <w:t xml:space="preserve">information collective</w:t>
        </w:r>
      </w:hyperlink>
      <w:r w:rsidDel="00000000" w:rsidR="00000000" w:rsidRPr="00000000">
        <w:rPr>
          <w:color w:val="322b2e"/>
          <w:sz w:val="20"/>
          <w:szCs w:val="20"/>
          <w:rtl w:val="0"/>
        </w:rPr>
        <w:t xml:space="preserve"> </w:t>
      </w:r>
    </w:p>
    <w:p w:rsidR="00000000" w:rsidDel="00000000" w:rsidP="00000000" w:rsidRDefault="00000000" w:rsidRPr="00000000" w14:paraId="00000015">
      <w:pPr>
        <w:numPr>
          <w:ilvl w:val="0"/>
          <w:numId w:val="13"/>
        </w:numPr>
        <w:tabs>
          <w:tab w:val="left" w:leader="none" w:pos="860"/>
        </w:tabs>
        <w:spacing w:after="60" w:before="60" w:line="240" w:lineRule="auto"/>
        <w:ind w:left="425" w:right="-20" w:hanging="360"/>
        <w:rPr>
          <w:sz w:val="20"/>
          <w:szCs w:val="20"/>
        </w:rPr>
      </w:pPr>
      <w:r w:rsidDel="00000000" w:rsidR="00000000" w:rsidRPr="00000000">
        <w:rPr>
          <w:color w:val="322b2e"/>
          <w:sz w:val="20"/>
          <w:szCs w:val="20"/>
          <w:rtl w:val="0"/>
        </w:rPr>
        <w:t xml:space="preserve">Faire appel à la </w:t>
      </w:r>
      <w:hyperlink r:id="rId20">
        <w:r w:rsidDel="00000000" w:rsidR="00000000" w:rsidRPr="00000000">
          <w:rPr>
            <w:color w:val="1154cc"/>
            <w:sz w:val="20"/>
            <w:szCs w:val="20"/>
            <w:u w:val="single"/>
            <w:rtl w:val="0"/>
          </w:rPr>
          <w:t xml:space="preserve">communauté</w:t>
        </w:r>
      </w:hyperlink>
      <w:r w:rsidDel="00000000" w:rsidR="00000000" w:rsidRPr="00000000">
        <w:rPr>
          <w:rtl w:val="0"/>
        </w:rPr>
      </w:r>
    </w:p>
    <w:p w:rsidR="00000000" w:rsidDel="00000000" w:rsidP="00000000" w:rsidRDefault="00000000" w:rsidRPr="00000000" w14:paraId="00000016">
      <w:pPr>
        <w:numPr>
          <w:ilvl w:val="0"/>
          <w:numId w:val="13"/>
        </w:numPr>
        <w:tabs>
          <w:tab w:val="left" w:leader="none" w:pos="860"/>
        </w:tabs>
        <w:spacing w:after="60" w:before="60" w:line="240" w:lineRule="auto"/>
        <w:ind w:left="425" w:right="-20" w:hanging="360"/>
        <w:rPr>
          <w:sz w:val="20"/>
          <w:szCs w:val="20"/>
        </w:rPr>
      </w:pPr>
      <w:r w:rsidDel="00000000" w:rsidR="00000000" w:rsidRPr="00000000">
        <w:rPr>
          <w:color w:val="312b2f"/>
          <w:sz w:val="20"/>
          <w:szCs w:val="20"/>
          <w:rtl w:val="0"/>
        </w:rPr>
        <w:t xml:space="preserve">Participer aux </w:t>
      </w:r>
      <w:r w:rsidDel="00000000" w:rsidR="00000000" w:rsidRPr="00000000">
        <w:rPr>
          <w:color w:val="0760c3"/>
          <w:sz w:val="20"/>
          <w:szCs w:val="20"/>
          <w:rtl w:val="0"/>
        </w:rPr>
        <w:t xml:space="preserve"> </w:t>
      </w:r>
      <w:hyperlink r:id="rId21">
        <w:r w:rsidDel="00000000" w:rsidR="00000000" w:rsidRPr="00000000">
          <w:rPr>
            <w:color w:val="0760c3"/>
            <w:sz w:val="20"/>
            <w:szCs w:val="20"/>
            <w:u w:val="single"/>
            <w:rtl w:val="0"/>
          </w:rPr>
          <w:t xml:space="preserve">matinales  organisées</w:t>
        </w:r>
      </w:hyperlink>
      <w:hyperlink r:id="rId22">
        <w:r w:rsidDel="00000000" w:rsidR="00000000" w:rsidRPr="00000000">
          <w:rPr>
            <w:color w:val="0760c3"/>
            <w:sz w:val="20"/>
            <w:szCs w:val="20"/>
            <w:rtl w:val="0"/>
          </w:rPr>
          <w:t xml:space="preserve"> </w:t>
        </w:r>
      </w:hyperlink>
      <w:r w:rsidDel="00000000" w:rsidR="00000000" w:rsidRPr="00000000">
        <w:rPr>
          <w:color w:val="312b2f"/>
          <w:sz w:val="20"/>
          <w:szCs w:val="20"/>
          <w:rtl w:val="0"/>
        </w:rPr>
        <w:t xml:space="preserve">en collaboration avec Ia Cnam pour avoir un premier niveau d'information sur le</w:t>
      </w:r>
      <w:r w:rsidDel="00000000" w:rsidR="00000000" w:rsidRPr="00000000">
        <w:rPr>
          <w:color w:val="0760c3"/>
          <w:sz w:val="20"/>
          <w:szCs w:val="20"/>
          <w:rtl w:val="0"/>
        </w:rPr>
        <w:t xml:space="preserve"> </w:t>
      </w:r>
      <w:hyperlink r:id="rId23">
        <w:r w:rsidDel="00000000" w:rsidR="00000000" w:rsidRPr="00000000">
          <w:rPr>
            <w:color w:val="0760c3"/>
            <w:sz w:val="20"/>
            <w:szCs w:val="20"/>
            <w:u w:val="single"/>
            <w:rtl w:val="0"/>
          </w:rPr>
          <w:t xml:space="preserve">SNDS </w:t>
        </w:r>
      </w:hyperlink>
      <w:r w:rsidDel="00000000" w:rsidR="00000000" w:rsidRPr="00000000">
        <w:rPr>
          <w:color w:val="312b2f"/>
          <w:sz w:val="20"/>
          <w:szCs w:val="20"/>
          <w:rtl w:val="0"/>
        </w:rPr>
        <w:t xml:space="preserve">et aux</w:t>
      </w:r>
      <w:r w:rsidDel="00000000" w:rsidR="00000000" w:rsidRPr="00000000">
        <w:rPr>
          <w:color w:val="0760c3"/>
          <w:sz w:val="20"/>
          <w:szCs w:val="20"/>
          <w:rtl w:val="0"/>
        </w:rPr>
        <w:t xml:space="preserve"> </w:t>
      </w:r>
      <w:hyperlink r:id="rId24">
        <w:r w:rsidDel="00000000" w:rsidR="00000000" w:rsidRPr="00000000">
          <w:rPr>
            <w:color w:val="0760c3"/>
            <w:sz w:val="20"/>
            <w:szCs w:val="20"/>
            <w:u w:val="single"/>
            <w:rtl w:val="0"/>
          </w:rPr>
          <w:t xml:space="preserve">meet-up</w:t>
        </w:r>
      </w:hyperlink>
      <w:hyperlink r:id="rId25">
        <w:r w:rsidDel="00000000" w:rsidR="00000000" w:rsidRPr="00000000">
          <w:rPr>
            <w:color w:val="0760c3"/>
            <w:sz w:val="20"/>
            <w:szCs w:val="20"/>
            <w:rtl w:val="0"/>
          </w:rPr>
          <w:t xml:space="preserve"> </w:t>
        </w:r>
      </w:hyperlink>
      <w:r w:rsidDel="00000000" w:rsidR="00000000" w:rsidRPr="00000000">
        <w:rPr>
          <w:color w:val="312b2f"/>
          <w:sz w:val="20"/>
          <w:szCs w:val="20"/>
          <w:rtl w:val="0"/>
        </w:rPr>
        <w:t xml:space="preserve">pour échanger avec tout type de porteurs de projet</w:t>
      </w:r>
      <w:r w:rsidDel="00000000" w:rsidR="00000000" w:rsidRPr="00000000">
        <w:rPr>
          <w:rtl w:val="0"/>
        </w:rPr>
      </w:r>
    </w:p>
    <w:p w:rsidR="00000000" w:rsidDel="00000000" w:rsidP="00000000" w:rsidRDefault="00000000" w:rsidRPr="00000000" w14:paraId="00000017">
      <w:pPr>
        <w:numPr>
          <w:ilvl w:val="0"/>
          <w:numId w:val="13"/>
        </w:numPr>
        <w:tabs>
          <w:tab w:val="left" w:leader="none" w:pos="860"/>
        </w:tabs>
        <w:spacing w:after="60" w:before="60" w:line="240" w:lineRule="auto"/>
        <w:ind w:left="425" w:right="-20" w:hanging="360"/>
        <w:rPr>
          <w:sz w:val="20"/>
          <w:szCs w:val="20"/>
        </w:rPr>
        <w:sectPr>
          <w:headerReference r:id="rId26" w:type="default"/>
          <w:footerReference r:id="rId27" w:type="default"/>
          <w:pgSz w:h="16860" w:w="11920" w:orient="portrait"/>
          <w:pgMar w:bottom="1900" w:top="1480" w:left="1000" w:right="1320" w:header="708" w:footer="708"/>
          <w:pgNumType w:start="1"/>
        </w:sectPr>
      </w:pPr>
      <w:r w:rsidDel="00000000" w:rsidR="00000000" w:rsidRPr="00000000">
        <w:rPr>
          <w:color w:val="312b2f"/>
          <w:sz w:val="20"/>
          <w:szCs w:val="20"/>
          <w:rtl w:val="0"/>
        </w:rPr>
        <w:t xml:space="preserve">Vous référer à la </w:t>
      </w:r>
      <w:hyperlink r:id="rId28">
        <w:r w:rsidDel="00000000" w:rsidR="00000000" w:rsidRPr="00000000">
          <w:rPr>
            <w:color w:val="0760c3"/>
            <w:sz w:val="20"/>
            <w:szCs w:val="20"/>
            <w:u w:val="single"/>
            <w:rtl w:val="0"/>
          </w:rPr>
          <w:t xml:space="preserve">documentation collaborative</w:t>
        </w:r>
      </w:hyperlink>
      <w:hyperlink r:id="rId29">
        <w:r w:rsidDel="00000000" w:rsidR="00000000" w:rsidRPr="00000000">
          <w:rPr>
            <w:color w:val="0760c3"/>
            <w:sz w:val="20"/>
            <w:szCs w:val="20"/>
            <w:rtl w:val="0"/>
          </w:rPr>
          <w:t xml:space="preserve"> </w:t>
        </w:r>
      </w:hyperlink>
      <w:r w:rsidDel="00000000" w:rsidR="00000000" w:rsidRPr="00000000">
        <w:rPr>
          <w:color w:val="312b2f"/>
          <w:sz w:val="20"/>
          <w:szCs w:val="20"/>
          <w:rtl w:val="0"/>
        </w:rPr>
        <w:t xml:space="preserve">ou utiliser un des programmes partagés par Ia communauté</w:t>
      </w:r>
      <w:r w:rsidDel="00000000" w:rsidR="00000000" w:rsidRPr="00000000">
        <w:rPr>
          <w:rtl w:val="0"/>
        </w:rPr>
      </w:r>
    </w:p>
    <w:p w:rsidR="00000000" w:rsidDel="00000000" w:rsidP="00000000" w:rsidRDefault="00000000" w:rsidRPr="00000000" w14:paraId="00000018">
      <w:pPr>
        <w:spacing w:after="60" w:before="60" w:line="240" w:lineRule="auto"/>
        <w:rPr>
          <w:sz w:val="16"/>
          <w:szCs w:val="16"/>
        </w:rPr>
      </w:pPr>
      <w:r w:rsidDel="00000000" w:rsidR="00000000" w:rsidRPr="00000000">
        <w:rPr>
          <w:rtl w:val="0"/>
        </w:rPr>
      </w:r>
    </w:p>
    <w:p w:rsidR="00000000" w:rsidDel="00000000" w:rsidP="00000000" w:rsidRDefault="00000000" w:rsidRPr="00000000" w14:paraId="00000019">
      <w:pPr>
        <w:spacing w:after="60" w:before="60" w:line="240" w:lineRule="auto"/>
        <w:ind w:left="2728" w:right="-20" w:firstLine="0"/>
        <w:rPr>
          <w:sz w:val="20"/>
          <w:szCs w:val="20"/>
        </w:rPr>
      </w:pPr>
      <w:r w:rsidDel="00000000" w:rsidR="00000000" w:rsidRPr="00000000">
        <w:rPr/>
        <w:drawing>
          <wp:inline distB="0" distT="0" distL="0" distR="0">
            <wp:extent cx="2199005" cy="1030605"/>
            <wp:effectExtent b="0" l="0" r="0" t="0"/>
            <wp:docPr id="52" name="image3.jpg"/>
            <a:graphic>
              <a:graphicData uri="http://schemas.openxmlformats.org/drawingml/2006/picture">
                <pic:pic>
                  <pic:nvPicPr>
                    <pic:cNvPr id="0" name="image3.jpg"/>
                    <pic:cNvPicPr preferRelativeResize="0"/>
                  </pic:nvPicPr>
                  <pic:blipFill>
                    <a:blip r:embed="rId30"/>
                    <a:srcRect b="0" l="0" r="0" t="0"/>
                    <a:stretch>
                      <a:fillRect/>
                    </a:stretch>
                  </pic:blipFill>
                  <pic:spPr>
                    <a:xfrm>
                      <a:off x="0" y="0"/>
                      <a:ext cx="2199005" cy="103060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after="60" w:before="60" w:line="240" w:lineRule="auto"/>
        <w:rPr>
          <w:sz w:val="20"/>
          <w:szCs w:val="20"/>
        </w:rPr>
      </w:pPr>
      <w:r w:rsidDel="00000000" w:rsidR="00000000" w:rsidRPr="00000000">
        <w:rPr>
          <w:rtl w:val="0"/>
        </w:rPr>
      </w:r>
    </w:p>
    <w:p w:rsidR="00000000" w:rsidDel="00000000" w:rsidP="00000000" w:rsidRDefault="00000000" w:rsidRPr="00000000" w14:paraId="0000001B">
      <w:pPr>
        <w:spacing w:after="60" w:before="60" w:line="240" w:lineRule="auto"/>
        <w:rPr>
          <w:sz w:val="20"/>
          <w:szCs w:val="20"/>
        </w:rPr>
      </w:pPr>
      <w:r w:rsidDel="00000000" w:rsidR="00000000" w:rsidRPr="00000000">
        <w:rPr>
          <w:rtl w:val="0"/>
        </w:rPr>
      </w:r>
    </w:p>
    <w:p w:rsidR="00000000" w:rsidDel="00000000" w:rsidP="00000000" w:rsidRDefault="00000000" w:rsidRPr="00000000" w14:paraId="0000001C">
      <w:pPr>
        <w:spacing w:after="60" w:before="60" w:line="240" w:lineRule="auto"/>
        <w:rPr>
          <w:sz w:val="20"/>
          <w:szCs w:val="20"/>
        </w:rPr>
      </w:pPr>
      <w:r w:rsidDel="00000000" w:rsidR="00000000" w:rsidRPr="00000000">
        <w:rPr>
          <w:rtl w:val="0"/>
        </w:rPr>
      </w:r>
    </w:p>
    <w:p w:rsidR="00000000" w:rsidDel="00000000" w:rsidP="00000000" w:rsidRDefault="00000000" w:rsidRPr="00000000" w14:paraId="0000001D">
      <w:pPr>
        <w:spacing w:after="60" w:before="60" w:line="240" w:lineRule="auto"/>
        <w:rPr>
          <w:sz w:val="20"/>
          <w:szCs w:val="20"/>
        </w:rPr>
      </w:pPr>
      <w:r w:rsidDel="00000000" w:rsidR="00000000" w:rsidRPr="00000000">
        <w:rPr>
          <w:rtl w:val="0"/>
        </w:rPr>
      </w:r>
    </w:p>
    <w:p w:rsidR="00000000" w:rsidDel="00000000" w:rsidP="00000000" w:rsidRDefault="00000000" w:rsidRPr="00000000" w14:paraId="0000001E">
      <w:pPr>
        <w:spacing w:after="60" w:before="60" w:line="240" w:lineRule="auto"/>
        <w:rPr>
          <w:sz w:val="20"/>
          <w:szCs w:val="20"/>
        </w:rPr>
      </w:pPr>
      <w:r w:rsidDel="00000000" w:rsidR="00000000" w:rsidRPr="00000000">
        <w:rPr>
          <w:rtl w:val="0"/>
        </w:rPr>
      </w:r>
    </w:p>
    <w:p w:rsidR="00000000" w:rsidDel="00000000" w:rsidP="00000000" w:rsidRDefault="00000000" w:rsidRPr="00000000" w14:paraId="0000001F">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0">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1">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2">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3">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4">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5">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6">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7">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8">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9">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A">
      <w:pPr>
        <w:spacing w:after="60" w:before="60" w:line="240" w:lineRule="auto"/>
        <w:rPr>
          <w:sz w:val="24"/>
          <w:szCs w:val="24"/>
        </w:rPr>
      </w:pPr>
      <w:r w:rsidDel="00000000" w:rsidR="00000000" w:rsidRPr="00000000">
        <w:rPr>
          <w:rtl w:val="0"/>
        </w:rPr>
      </w:r>
    </w:p>
    <w:p w:rsidR="00000000" w:rsidDel="00000000" w:rsidP="00000000" w:rsidRDefault="00000000" w:rsidRPr="00000000" w14:paraId="0000002B">
      <w:pPr>
        <w:spacing w:after="60" w:before="60" w:line="240" w:lineRule="auto"/>
        <w:ind w:left="1474" w:right="-20" w:firstLine="0"/>
        <w:rPr>
          <w:b w:val="1"/>
          <w:color w:val="007ea1"/>
          <w:sz w:val="40"/>
          <w:szCs w:val="40"/>
        </w:rPr>
      </w:pPr>
      <w:r w:rsidDel="00000000" w:rsidR="00000000" w:rsidRPr="00000000">
        <w:rPr>
          <w:b w:val="1"/>
          <w:color w:val="007ea1"/>
          <w:sz w:val="40"/>
          <w:szCs w:val="40"/>
          <w:rtl w:val="0"/>
        </w:rPr>
        <w:t xml:space="preserve">[TITRE COMPLET DE LA RECHERCHE]</w:t>
      </w:r>
    </w:p>
    <w:p w:rsidR="00000000" w:rsidDel="00000000" w:rsidP="00000000" w:rsidRDefault="00000000" w:rsidRPr="00000000" w14:paraId="0000002C">
      <w:pPr>
        <w:spacing w:after="60" w:before="60" w:line="240" w:lineRule="auto"/>
        <w:ind w:right="-20"/>
        <w:rPr>
          <w:b w:val="1"/>
          <w:color w:val="007ea1"/>
          <w:sz w:val="40"/>
          <w:szCs w:val="40"/>
        </w:rPr>
      </w:pPr>
      <w:r w:rsidDel="00000000" w:rsidR="00000000" w:rsidRPr="00000000">
        <w:rPr>
          <w:rtl w:val="0"/>
        </w:rPr>
      </w:r>
    </w:p>
    <w:p w:rsidR="00000000" w:rsidDel="00000000" w:rsidP="00000000" w:rsidRDefault="00000000" w:rsidRPr="00000000" w14:paraId="0000002D">
      <w:pPr>
        <w:spacing w:after="60" w:before="60" w:line="240" w:lineRule="auto"/>
        <w:ind w:left="1474" w:right="-20" w:firstLine="0"/>
        <w:rPr>
          <w:b w:val="1"/>
          <w:color w:val="007ea1"/>
          <w:sz w:val="40"/>
          <w:szCs w:val="40"/>
        </w:rPr>
      </w:pPr>
      <w:r w:rsidDel="00000000" w:rsidR="00000000" w:rsidRPr="00000000">
        <w:rPr>
          <w:rtl w:val="0"/>
        </w:rPr>
      </w:r>
    </w:p>
    <w:p w:rsidR="00000000" w:rsidDel="00000000" w:rsidP="00000000" w:rsidRDefault="00000000" w:rsidRPr="00000000" w14:paraId="0000002E">
      <w:pPr>
        <w:spacing w:after="60" w:before="60" w:line="240" w:lineRule="auto"/>
        <w:ind w:left="1474" w:right="-20" w:firstLine="0"/>
        <w:rPr>
          <w:b w:val="1"/>
          <w:color w:val="007ea1"/>
          <w:sz w:val="40"/>
          <w:szCs w:val="40"/>
        </w:rPr>
      </w:pPr>
      <w:r w:rsidDel="00000000" w:rsidR="00000000" w:rsidRPr="00000000">
        <w:rPr>
          <w:rtl w:val="0"/>
        </w:rPr>
      </w:r>
    </w:p>
    <w:p w:rsidR="00000000" w:rsidDel="00000000" w:rsidP="00000000" w:rsidRDefault="00000000" w:rsidRPr="00000000" w14:paraId="0000002F">
      <w:pPr>
        <w:spacing w:after="80" w:before="200" w:lineRule="auto"/>
        <w:jc w:val="center"/>
        <w:rPr>
          <w:b w:val="1"/>
          <w:color w:val="007ea1"/>
          <w:sz w:val="40"/>
          <w:szCs w:val="40"/>
        </w:rPr>
        <w:sectPr>
          <w:footerReference r:id="rId31" w:type="default"/>
          <w:type w:val="nextPage"/>
          <w:pgSz w:h="16860" w:w="11920" w:orient="portrait"/>
          <w:pgMar w:bottom="1900" w:top="1580" w:left="1340" w:right="1620" w:header="0" w:footer="1707"/>
          <w:pgNumType w:start="3"/>
        </w:sectPr>
      </w:pPr>
      <w:r w:rsidDel="00000000" w:rsidR="00000000" w:rsidRPr="00000000">
        <w:rPr>
          <w:rFonts w:ascii="Tahoma" w:cs="Tahoma" w:eastAsia="Tahoma" w:hAnsi="Tahoma"/>
          <w:b w:val="1"/>
          <w:color w:val="036287"/>
          <w:sz w:val="28"/>
          <w:szCs w:val="28"/>
          <w:rtl w:val="0"/>
        </w:rPr>
        <w:t xml:space="preserve">Ce document ne concerne que les demandes d’accès aux données de la base principale du  Système National des Données de Santé dans le cadre de la méthodologie de référence 007 (MR-007)</w:t>
      </w:r>
      <w:r w:rsidDel="00000000" w:rsidR="00000000" w:rsidRPr="00000000">
        <w:rPr>
          <w:rtl w:val="0"/>
        </w:rPr>
      </w:r>
    </w:p>
    <w:p w:rsidR="00000000" w:rsidDel="00000000" w:rsidP="00000000" w:rsidRDefault="00000000" w:rsidRPr="00000000" w14:paraId="00000030">
      <w:pPr>
        <w:spacing w:after="60" w:before="60" w:line="240" w:lineRule="auto"/>
        <w:ind w:right="-20"/>
        <w:rPr>
          <w:b w:val="1"/>
          <w:color w:val="007fa1"/>
          <w:sz w:val="32"/>
          <w:szCs w:val="32"/>
        </w:rPr>
      </w:pPr>
      <w:r w:rsidDel="00000000" w:rsidR="00000000" w:rsidRPr="00000000">
        <w:rPr>
          <w:b w:val="1"/>
          <w:color w:val="007fa1"/>
          <w:sz w:val="32"/>
          <w:szCs w:val="32"/>
          <w:rtl w:val="0"/>
        </w:rPr>
        <w:t xml:space="preserve">Sommaire du protocole scientifique</w:t>
      </w:r>
    </w:p>
    <w:p w:rsidR="00000000" w:rsidDel="00000000" w:rsidP="00000000" w:rsidRDefault="00000000" w:rsidRPr="00000000" w14:paraId="00000031">
      <w:pPr>
        <w:spacing w:after="60" w:before="60" w:line="240" w:lineRule="auto"/>
        <w:ind w:left="118" w:right="-20" w:firstLine="0"/>
        <w:rPr>
          <w:b w:val="1"/>
          <w:color w:val="007fa1"/>
          <w:sz w:val="30"/>
          <w:szCs w:val="3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2">
          <w:pPr>
            <w:tabs>
              <w:tab w:val="right" w:leader="none" w:pos="12000"/>
            </w:tabs>
            <w:spacing w:before="60" w:line="240" w:lineRule="auto"/>
            <w:rPr>
              <w:rFonts w:ascii="Arial" w:cs="Arial" w:eastAsia="Arial" w:hAnsi="Arial"/>
              <w:b w:val="1"/>
              <w:color w:val="000000"/>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b w:val="1"/>
                <w:color w:val="007fa1"/>
                <w:rtl w:val="0"/>
              </w:rPr>
              <w:t xml:space="preserve">1. PRÉSENTATION DE L’ÉQUIPE PROJET [1 PAGE MAXIMUM]</w:t>
              <w:tab/>
              <w:t xml:space="preserve">5</w:t>
            </w:r>
          </w:hyperlink>
          <w:r w:rsidDel="00000000" w:rsidR="00000000" w:rsidRPr="00000000">
            <w:rPr>
              <w:rtl w:val="0"/>
            </w:rPr>
          </w:r>
        </w:p>
        <w:p w:rsidR="00000000" w:rsidDel="00000000" w:rsidP="00000000" w:rsidRDefault="00000000" w:rsidRPr="00000000" w14:paraId="00000033">
          <w:pPr>
            <w:tabs>
              <w:tab w:val="right" w:leader="none" w:pos="12000"/>
            </w:tabs>
            <w:spacing w:before="60" w:line="240" w:lineRule="auto"/>
            <w:rPr>
              <w:rFonts w:ascii="Arial" w:cs="Arial" w:eastAsia="Arial" w:hAnsi="Arial"/>
              <w:b w:val="1"/>
              <w:color w:val="000000"/>
            </w:rPr>
          </w:pPr>
          <w:hyperlink w:anchor="_heading=h.naq8wt60i932">
            <w:r w:rsidDel="00000000" w:rsidR="00000000" w:rsidRPr="00000000">
              <w:rPr>
                <w:b w:val="1"/>
                <w:color w:val="007fa1"/>
                <w:rtl w:val="0"/>
              </w:rPr>
              <w:t xml:space="preserve">2. OBJECTIFS ET FINALITÉS [2 - 4 PAGES MAXIMUM]</w:t>
              <w:tab/>
              <w:t xml:space="preserve">7</w:t>
            </w:r>
          </w:hyperlink>
          <w:r w:rsidDel="00000000" w:rsidR="00000000" w:rsidRPr="00000000">
            <w:rPr>
              <w:rtl w:val="0"/>
            </w:rPr>
          </w:r>
        </w:p>
        <w:p w:rsidR="00000000" w:rsidDel="00000000" w:rsidP="00000000" w:rsidRDefault="00000000" w:rsidRPr="00000000" w14:paraId="00000034">
          <w:pPr>
            <w:tabs>
              <w:tab w:val="right" w:leader="none" w:pos="12000"/>
            </w:tabs>
            <w:spacing w:before="60" w:line="240" w:lineRule="auto"/>
            <w:ind w:left="360" w:firstLine="0"/>
            <w:rPr>
              <w:rFonts w:ascii="Arial" w:cs="Arial" w:eastAsia="Arial" w:hAnsi="Arial"/>
              <w:color w:val="000000"/>
            </w:rPr>
          </w:pPr>
          <w:hyperlink w:anchor="_heading=h.6fp7ife5ig56">
            <w:r w:rsidDel="00000000" w:rsidR="00000000" w:rsidRPr="00000000">
              <w:rPr>
                <w:color w:val="000000"/>
                <w:rtl w:val="0"/>
              </w:rPr>
              <w:t xml:space="preserve">2.1. Contexte, objectif(s) et justification de l’étude</w:t>
              <w:tab/>
              <w:t xml:space="preserve">7</w:t>
            </w:r>
          </w:hyperlink>
          <w:r w:rsidDel="00000000" w:rsidR="00000000" w:rsidRPr="00000000">
            <w:rPr>
              <w:rtl w:val="0"/>
            </w:rPr>
          </w:r>
        </w:p>
        <w:p w:rsidR="00000000" w:rsidDel="00000000" w:rsidP="00000000" w:rsidRDefault="00000000" w:rsidRPr="00000000" w14:paraId="00000035">
          <w:pPr>
            <w:tabs>
              <w:tab w:val="right" w:leader="none" w:pos="12000"/>
            </w:tabs>
            <w:spacing w:before="60" w:line="240" w:lineRule="auto"/>
            <w:ind w:left="360" w:firstLine="0"/>
            <w:rPr>
              <w:rFonts w:ascii="Arial" w:cs="Arial" w:eastAsia="Arial" w:hAnsi="Arial"/>
              <w:color w:val="000000"/>
            </w:rPr>
          </w:pPr>
          <w:hyperlink w:anchor="_heading=h.pflbil6sfrq5">
            <w:r w:rsidDel="00000000" w:rsidR="00000000" w:rsidRPr="00000000">
              <w:rPr>
                <w:color w:val="000000"/>
                <w:rtl w:val="0"/>
              </w:rPr>
              <w:t xml:space="preserve">2.2. Justification du respect de l’éthique</w:t>
              <w:tab/>
              <w:t xml:space="preserve">7</w:t>
            </w:r>
          </w:hyperlink>
          <w:r w:rsidDel="00000000" w:rsidR="00000000" w:rsidRPr="00000000">
            <w:rPr>
              <w:rtl w:val="0"/>
            </w:rPr>
          </w:r>
        </w:p>
        <w:p w:rsidR="00000000" w:rsidDel="00000000" w:rsidP="00000000" w:rsidRDefault="00000000" w:rsidRPr="00000000" w14:paraId="00000036">
          <w:pPr>
            <w:tabs>
              <w:tab w:val="right" w:leader="none" w:pos="12000"/>
            </w:tabs>
            <w:spacing w:before="60" w:line="240" w:lineRule="auto"/>
            <w:ind w:left="360" w:firstLine="0"/>
            <w:rPr>
              <w:rFonts w:ascii="Arial" w:cs="Arial" w:eastAsia="Arial" w:hAnsi="Arial"/>
              <w:color w:val="000000"/>
            </w:rPr>
          </w:pPr>
          <w:hyperlink w:anchor="_heading=h.9qyrc96005c4">
            <w:r w:rsidDel="00000000" w:rsidR="00000000" w:rsidRPr="00000000">
              <w:rPr>
                <w:color w:val="000000"/>
                <w:rtl w:val="0"/>
              </w:rPr>
              <w:t xml:space="preserve">2.3. Justification de l’intérêt public</w:t>
              <w:tab/>
              <w:t xml:space="preserve">7</w:t>
            </w:r>
          </w:hyperlink>
          <w:r w:rsidDel="00000000" w:rsidR="00000000" w:rsidRPr="00000000">
            <w:rPr>
              <w:rtl w:val="0"/>
            </w:rPr>
          </w:r>
        </w:p>
        <w:p w:rsidR="00000000" w:rsidDel="00000000" w:rsidP="00000000" w:rsidRDefault="00000000" w:rsidRPr="00000000" w14:paraId="00000037">
          <w:pPr>
            <w:tabs>
              <w:tab w:val="right" w:leader="none" w:pos="12000"/>
            </w:tabs>
            <w:spacing w:before="60" w:line="240" w:lineRule="auto"/>
            <w:ind w:left="360" w:firstLine="0"/>
            <w:rPr>
              <w:rFonts w:ascii="Arial" w:cs="Arial" w:eastAsia="Arial" w:hAnsi="Arial"/>
              <w:color w:val="000000"/>
            </w:rPr>
          </w:pPr>
          <w:hyperlink w:anchor="_heading=h.gpdr4t8skkkt">
            <w:r w:rsidDel="00000000" w:rsidR="00000000" w:rsidRPr="00000000">
              <w:rPr>
                <w:color w:val="000000"/>
                <w:rtl w:val="0"/>
              </w:rPr>
              <w:t xml:space="preserve">2.4. Publication des résultats et valorisation</w:t>
              <w:tab/>
              <w:t xml:space="preserve">9</w:t>
            </w:r>
          </w:hyperlink>
          <w:r w:rsidDel="00000000" w:rsidR="00000000" w:rsidRPr="00000000">
            <w:rPr>
              <w:rtl w:val="0"/>
            </w:rPr>
          </w:r>
        </w:p>
        <w:p w:rsidR="00000000" w:rsidDel="00000000" w:rsidP="00000000" w:rsidRDefault="00000000" w:rsidRPr="00000000" w14:paraId="00000038">
          <w:pPr>
            <w:tabs>
              <w:tab w:val="right" w:leader="none" w:pos="12000"/>
            </w:tabs>
            <w:spacing w:before="60" w:line="240" w:lineRule="auto"/>
            <w:rPr>
              <w:rFonts w:ascii="Arial" w:cs="Arial" w:eastAsia="Arial" w:hAnsi="Arial"/>
              <w:b w:val="1"/>
              <w:color w:val="000000"/>
            </w:rPr>
          </w:pPr>
          <w:hyperlink w:anchor="_heading=h.adc6t9m4vg0z">
            <w:r w:rsidDel="00000000" w:rsidR="00000000" w:rsidRPr="00000000">
              <w:rPr>
                <w:b w:val="1"/>
                <w:color w:val="007fa1"/>
                <w:rtl w:val="0"/>
              </w:rPr>
              <w:t xml:space="preserve">3. MÉTHODOLOGIE [3 - 5 PAGES MAXIMUM]</w:t>
              <w:tab/>
              <w:t xml:space="preserve">10</w:t>
            </w:r>
          </w:hyperlink>
          <w:r w:rsidDel="00000000" w:rsidR="00000000" w:rsidRPr="00000000">
            <w:rPr>
              <w:rtl w:val="0"/>
            </w:rPr>
          </w:r>
        </w:p>
        <w:p w:rsidR="00000000" w:rsidDel="00000000" w:rsidP="00000000" w:rsidRDefault="00000000" w:rsidRPr="00000000" w14:paraId="00000039">
          <w:pPr>
            <w:tabs>
              <w:tab w:val="right" w:leader="none" w:pos="12000"/>
            </w:tabs>
            <w:spacing w:before="60" w:line="240" w:lineRule="auto"/>
            <w:ind w:left="360" w:firstLine="0"/>
            <w:rPr>
              <w:rFonts w:ascii="Arial" w:cs="Arial" w:eastAsia="Arial" w:hAnsi="Arial"/>
              <w:color w:val="000000"/>
            </w:rPr>
          </w:pPr>
          <w:hyperlink w:anchor="_heading=h.42xcfldzewtk">
            <w:r w:rsidDel="00000000" w:rsidR="00000000" w:rsidRPr="00000000">
              <w:rPr>
                <w:color w:val="000000"/>
                <w:rtl w:val="0"/>
              </w:rPr>
              <w:t xml:space="preserve">3.1. Design de l’étude</w:t>
              <w:tab/>
              <w:t xml:space="preserve">10</w:t>
            </w:r>
          </w:hyperlink>
          <w:r w:rsidDel="00000000" w:rsidR="00000000" w:rsidRPr="00000000">
            <w:rPr>
              <w:rtl w:val="0"/>
            </w:rPr>
          </w:r>
        </w:p>
        <w:p w:rsidR="00000000" w:rsidDel="00000000" w:rsidP="00000000" w:rsidRDefault="00000000" w:rsidRPr="00000000" w14:paraId="0000003A">
          <w:pPr>
            <w:tabs>
              <w:tab w:val="right" w:leader="none" w:pos="12000"/>
            </w:tabs>
            <w:spacing w:before="60" w:line="240" w:lineRule="auto"/>
            <w:ind w:left="360" w:firstLine="0"/>
            <w:rPr>
              <w:rFonts w:ascii="Arial" w:cs="Arial" w:eastAsia="Arial" w:hAnsi="Arial"/>
              <w:color w:val="000000"/>
            </w:rPr>
          </w:pPr>
          <w:hyperlink w:anchor="_heading=h.nwwml3kzvn1s">
            <w:r w:rsidDel="00000000" w:rsidR="00000000" w:rsidRPr="00000000">
              <w:rPr>
                <w:color w:val="000000"/>
                <w:rtl w:val="0"/>
              </w:rPr>
              <w:t xml:space="preserve">3.2. Description et justification de la population d’étude</w:t>
              <w:tab/>
              <w:t xml:space="preserve">10</w:t>
            </w:r>
          </w:hyperlink>
          <w:r w:rsidDel="00000000" w:rsidR="00000000" w:rsidRPr="00000000">
            <w:rPr>
              <w:rtl w:val="0"/>
            </w:rPr>
          </w:r>
        </w:p>
        <w:p w:rsidR="00000000" w:rsidDel="00000000" w:rsidP="00000000" w:rsidRDefault="00000000" w:rsidRPr="00000000" w14:paraId="0000003B">
          <w:pPr>
            <w:tabs>
              <w:tab w:val="right" w:leader="none" w:pos="12000"/>
            </w:tabs>
            <w:spacing w:before="60" w:line="240" w:lineRule="auto"/>
            <w:ind w:left="360" w:firstLine="0"/>
            <w:rPr>
              <w:rFonts w:ascii="Arial" w:cs="Arial" w:eastAsia="Arial" w:hAnsi="Arial"/>
              <w:color w:val="000000"/>
            </w:rPr>
          </w:pPr>
          <w:hyperlink w:anchor="_heading=h.oucs5ji4u46a">
            <w:r w:rsidDel="00000000" w:rsidR="00000000" w:rsidRPr="00000000">
              <w:rPr>
                <w:color w:val="000000"/>
                <w:rtl w:val="0"/>
              </w:rPr>
              <w:t xml:space="preserve">3.3. Taille de la population</w:t>
              <w:tab/>
              <w:t xml:space="preserve">12</w:t>
            </w:r>
          </w:hyperlink>
          <w:r w:rsidDel="00000000" w:rsidR="00000000" w:rsidRPr="00000000">
            <w:rPr>
              <w:rtl w:val="0"/>
            </w:rPr>
          </w:r>
        </w:p>
        <w:p w:rsidR="00000000" w:rsidDel="00000000" w:rsidP="00000000" w:rsidRDefault="00000000" w:rsidRPr="00000000" w14:paraId="0000003C">
          <w:pPr>
            <w:tabs>
              <w:tab w:val="right" w:leader="none" w:pos="12000"/>
            </w:tabs>
            <w:spacing w:before="60" w:line="240" w:lineRule="auto"/>
            <w:ind w:left="360" w:firstLine="0"/>
            <w:rPr>
              <w:rFonts w:ascii="Arial" w:cs="Arial" w:eastAsia="Arial" w:hAnsi="Arial"/>
              <w:color w:val="000000"/>
            </w:rPr>
          </w:pPr>
          <w:hyperlink w:anchor="_heading=h.ubehqw53weui">
            <w:r w:rsidDel="00000000" w:rsidR="00000000" w:rsidRPr="00000000">
              <w:rPr>
                <w:color w:val="000000"/>
                <w:rtl w:val="0"/>
              </w:rPr>
              <w:t xml:space="preserve">3.4. Sources de données</w:t>
              <w:tab/>
              <w:t xml:space="preserve">12</w:t>
            </w:r>
          </w:hyperlink>
          <w:r w:rsidDel="00000000" w:rsidR="00000000" w:rsidRPr="00000000">
            <w:rPr>
              <w:rtl w:val="0"/>
            </w:rPr>
          </w:r>
        </w:p>
        <w:p w:rsidR="00000000" w:rsidDel="00000000" w:rsidP="00000000" w:rsidRDefault="00000000" w:rsidRPr="00000000" w14:paraId="0000003D">
          <w:pPr>
            <w:tabs>
              <w:tab w:val="right" w:leader="none" w:pos="12000"/>
            </w:tabs>
            <w:spacing w:before="60" w:line="240" w:lineRule="auto"/>
            <w:ind w:left="360" w:firstLine="0"/>
            <w:rPr>
              <w:rFonts w:ascii="Arial" w:cs="Arial" w:eastAsia="Arial" w:hAnsi="Arial"/>
              <w:color w:val="000000"/>
            </w:rPr>
          </w:pPr>
          <w:hyperlink w:anchor="_heading=h.al8a34qnqraf">
            <w:r w:rsidDel="00000000" w:rsidR="00000000" w:rsidRPr="00000000">
              <w:rPr>
                <w:color w:val="000000"/>
                <w:rtl w:val="0"/>
              </w:rPr>
              <w:t xml:space="preserve">3.5. Variables</w:t>
              <w:tab/>
              <w:t xml:space="preserve">13</w:t>
            </w:r>
          </w:hyperlink>
          <w:r w:rsidDel="00000000" w:rsidR="00000000" w:rsidRPr="00000000">
            <w:rPr>
              <w:rtl w:val="0"/>
            </w:rPr>
          </w:r>
        </w:p>
        <w:p w:rsidR="00000000" w:rsidDel="00000000" w:rsidP="00000000" w:rsidRDefault="00000000" w:rsidRPr="00000000" w14:paraId="0000003E">
          <w:pPr>
            <w:tabs>
              <w:tab w:val="right" w:leader="none" w:pos="12000"/>
            </w:tabs>
            <w:spacing w:before="60" w:line="240" w:lineRule="auto"/>
            <w:ind w:left="360" w:firstLine="0"/>
            <w:rPr>
              <w:rFonts w:ascii="Arial" w:cs="Arial" w:eastAsia="Arial" w:hAnsi="Arial"/>
              <w:color w:val="000000"/>
            </w:rPr>
          </w:pPr>
          <w:hyperlink w:anchor="_heading=h.ebkzk0rywe7m">
            <w:r w:rsidDel="00000000" w:rsidR="00000000" w:rsidRPr="00000000">
              <w:rPr>
                <w:color w:val="000000"/>
                <w:rtl w:val="0"/>
              </w:rPr>
              <w:t xml:space="preserve">3.6. Préparation de données</w:t>
              <w:tab/>
              <w:t xml:space="preserve">13</w:t>
            </w:r>
          </w:hyperlink>
          <w:r w:rsidDel="00000000" w:rsidR="00000000" w:rsidRPr="00000000">
            <w:rPr>
              <w:rtl w:val="0"/>
            </w:rPr>
          </w:r>
        </w:p>
        <w:p w:rsidR="00000000" w:rsidDel="00000000" w:rsidP="00000000" w:rsidRDefault="00000000" w:rsidRPr="00000000" w14:paraId="0000003F">
          <w:pPr>
            <w:tabs>
              <w:tab w:val="right" w:leader="none" w:pos="12000"/>
            </w:tabs>
            <w:spacing w:before="60" w:line="240" w:lineRule="auto"/>
            <w:ind w:left="360" w:firstLine="0"/>
            <w:rPr>
              <w:rFonts w:ascii="Arial" w:cs="Arial" w:eastAsia="Arial" w:hAnsi="Arial"/>
              <w:color w:val="000000"/>
            </w:rPr>
          </w:pPr>
          <w:hyperlink w:anchor="_heading=h.3i6jdop8v0gj">
            <w:r w:rsidDel="00000000" w:rsidR="00000000" w:rsidRPr="00000000">
              <w:rPr>
                <w:color w:val="000000"/>
                <w:rtl w:val="0"/>
              </w:rPr>
              <w:t xml:space="preserve">3.7. Méthodes, traitements et analyses des données</w:t>
              <w:tab/>
              <w:t xml:space="preserve">13</w:t>
            </w:r>
          </w:hyperlink>
          <w:r w:rsidDel="00000000" w:rsidR="00000000" w:rsidRPr="00000000">
            <w:rPr>
              <w:rtl w:val="0"/>
            </w:rPr>
          </w:r>
        </w:p>
        <w:p w:rsidR="00000000" w:rsidDel="00000000" w:rsidP="00000000" w:rsidRDefault="00000000" w:rsidRPr="00000000" w14:paraId="00000040">
          <w:pPr>
            <w:tabs>
              <w:tab w:val="right" w:leader="none" w:pos="12000"/>
            </w:tabs>
            <w:spacing w:before="60" w:line="240" w:lineRule="auto"/>
            <w:ind w:left="360" w:firstLine="0"/>
            <w:rPr>
              <w:rFonts w:ascii="Arial" w:cs="Arial" w:eastAsia="Arial" w:hAnsi="Arial"/>
              <w:color w:val="000000"/>
            </w:rPr>
          </w:pPr>
          <w:hyperlink w:anchor="_heading=h.vxmhh5ujv63">
            <w:r w:rsidDel="00000000" w:rsidR="00000000" w:rsidRPr="00000000">
              <w:rPr>
                <w:color w:val="000000"/>
                <w:rtl w:val="0"/>
              </w:rPr>
              <w:t xml:space="preserve">3.8. Limites de l’étude</w:t>
              <w:tab/>
              <w:t xml:space="preserve">14</w:t>
            </w:r>
          </w:hyperlink>
          <w:r w:rsidDel="00000000" w:rsidR="00000000" w:rsidRPr="00000000">
            <w:rPr>
              <w:rtl w:val="0"/>
            </w:rPr>
          </w:r>
        </w:p>
        <w:p w:rsidR="00000000" w:rsidDel="00000000" w:rsidP="00000000" w:rsidRDefault="00000000" w:rsidRPr="00000000" w14:paraId="00000041">
          <w:pPr>
            <w:tabs>
              <w:tab w:val="right" w:leader="none" w:pos="12000"/>
            </w:tabs>
            <w:spacing w:before="60" w:line="240" w:lineRule="auto"/>
            <w:ind w:left="360" w:firstLine="0"/>
            <w:rPr>
              <w:rFonts w:ascii="Arial" w:cs="Arial" w:eastAsia="Arial" w:hAnsi="Arial"/>
              <w:color w:val="000000"/>
            </w:rPr>
          </w:pPr>
          <w:hyperlink w:anchor="_heading=h.310tmdqe3ndv">
            <w:r w:rsidDel="00000000" w:rsidR="00000000" w:rsidRPr="00000000">
              <w:rPr>
                <w:color w:val="000000"/>
                <w:rtl w:val="0"/>
              </w:rPr>
              <w:t xml:space="preserve">3.9. Calendrier prévisionnel et faisabilité du projet</w:t>
              <w:tab/>
              <w:t xml:space="preserve">15</w:t>
            </w:r>
          </w:hyperlink>
          <w:r w:rsidDel="00000000" w:rsidR="00000000" w:rsidRPr="00000000">
            <w:rPr>
              <w:rtl w:val="0"/>
            </w:rPr>
          </w:r>
        </w:p>
        <w:p w:rsidR="00000000" w:rsidDel="00000000" w:rsidP="00000000" w:rsidRDefault="00000000" w:rsidRPr="00000000" w14:paraId="00000042">
          <w:pPr>
            <w:tabs>
              <w:tab w:val="right" w:leader="none" w:pos="12000"/>
            </w:tabs>
            <w:spacing w:before="60" w:line="240" w:lineRule="auto"/>
            <w:rPr>
              <w:rFonts w:ascii="Arial" w:cs="Arial" w:eastAsia="Arial" w:hAnsi="Arial"/>
              <w:b w:val="1"/>
              <w:color w:val="000000"/>
            </w:rPr>
          </w:pPr>
          <w:hyperlink w:anchor="_heading=h.qa4eqzgkhjce">
            <w:r w:rsidDel="00000000" w:rsidR="00000000" w:rsidRPr="00000000">
              <w:rPr>
                <w:b w:val="1"/>
                <w:color w:val="007fa1"/>
                <w:rtl w:val="0"/>
              </w:rPr>
              <w:t xml:space="preserve">4. PROTECTION DE LA VIE PRIVÉE, SÉCURITÉ ET CONFIDENTIALITÉ DES DONNÉES [10 PAGES MAXIMUM]</w:t>
              <w:br w:type="textWrapping"/>
              <w:t xml:space="preserve">(Section destinée à la CNIL)</w:t>
              <w:tab/>
              <w:t xml:space="preserve">17</w:t>
            </w:r>
          </w:hyperlink>
          <w:r w:rsidDel="00000000" w:rsidR="00000000" w:rsidRPr="00000000">
            <w:rPr>
              <w:rtl w:val="0"/>
            </w:rPr>
          </w:r>
        </w:p>
        <w:p w:rsidR="00000000" w:rsidDel="00000000" w:rsidP="00000000" w:rsidRDefault="00000000" w:rsidRPr="00000000" w14:paraId="00000043">
          <w:pPr>
            <w:tabs>
              <w:tab w:val="right" w:leader="none" w:pos="12000"/>
            </w:tabs>
            <w:spacing w:before="60" w:line="240" w:lineRule="auto"/>
            <w:ind w:left="360" w:firstLine="0"/>
            <w:rPr>
              <w:rFonts w:ascii="Arial" w:cs="Arial" w:eastAsia="Arial" w:hAnsi="Arial"/>
              <w:color w:val="000000"/>
            </w:rPr>
          </w:pPr>
          <w:hyperlink w:anchor="_heading=h.l9y0egk082h4">
            <w:r w:rsidDel="00000000" w:rsidR="00000000" w:rsidRPr="00000000">
              <w:rPr>
                <w:color w:val="000000"/>
                <w:rtl w:val="0"/>
              </w:rPr>
              <w:t xml:space="preserve">4.1. Respect des droits des personnes concernées</w:t>
              <w:tab/>
              <w:t xml:space="preserve">17</w:t>
            </w:r>
          </w:hyperlink>
          <w:r w:rsidDel="00000000" w:rsidR="00000000" w:rsidRPr="00000000">
            <w:rPr>
              <w:rtl w:val="0"/>
            </w:rPr>
          </w:r>
        </w:p>
        <w:p w:rsidR="00000000" w:rsidDel="00000000" w:rsidP="00000000" w:rsidRDefault="00000000" w:rsidRPr="00000000" w14:paraId="00000044">
          <w:pPr>
            <w:tabs>
              <w:tab w:val="right" w:leader="none" w:pos="12000"/>
            </w:tabs>
            <w:spacing w:before="60" w:line="240" w:lineRule="auto"/>
            <w:ind w:left="360" w:firstLine="0"/>
            <w:rPr>
              <w:rFonts w:ascii="Arial" w:cs="Arial" w:eastAsia="Arial" w:hAnsi="Arial"/>
              <w:color w:val="000000"/>
            </w:rPr>
          </w:pPr>
          <w:hyperlink w:anchor="_heading=h.tks4jinhbwbg">
            <w:r w:rsidDel="00000000" w:rsidR="00000000" w:rsidRPr="00000000">
              <w:rPr>
                <w:color w:val="000000"/>
                <w:rtl w:val="0"/>
              </w:rPr>
              <w:t xml:space="preserve">4.2. Confidentialité et sécurité des données</w:t>
              <w:tab/>
              <w:t xml:space="preserve">19</w:t>
            </w:r>
          </w:hyperlink>
          <w:r w:rsidDel="00000000" w:rsidR="00000000" w:rsidRPr="00000000">
            <w:rPr>
              <w:rtl w:val="0"/>
            </w:rPr>
          </w:r>
        </w:p>
        <w:p w:rsidR="00000000" w:rsidDel="00000000" w:rsidP="00000000" w:rsidRDefault="00000000" w:rsidRPr="00000000" w14:paraId="00000045">
          <w:pPr>
            <w:tabs>
              <w:tab w:val="right" w:leader="none" w:pos="12000"/>
            </w:tabs>
            <w:spacing w:before="60" w:line="240" w:lineRule="auto"/>
            <w:ind w:left="720" w:firstLine="0"/>
            <w:rPr>
              <w:rFonts w:ascii="Arial" w:cs="Arial" w:eastAsia="Arial" w:hAnsi="Arial"/>
              <w:color w:val="000000"/>
            </w:rPr>
          </w:pPr>
          <w:hyperlink w:anchor="_heading=h.janvqp1pfxzq">
            <w:r w:rsidDel="00000000" w:rsidR="00000000" w:rsidRPr="00000000">
              <w:rPr>
                <w:color w:val="000000"/>
                <w:rtl w:val="0"/>
              </w:rPr>
              <w:t xml:space="preserve">4.2.1. Gestion du risque de réidentification</w:t>
              <w:tab/>
              <w:t xml:space="preserve">19</w:t>
            </w:r>
          </w:hyperlink>
          <w:r w:rsidDel="00000000" w:rsidR="00000000" w:rsidRPr="00000000">
            <w:rPr>
              <w:rtl w:val="0"/>
            </w:rPr>
          </w:r>
        </w:p>
        <w:p w:rsidR="00000000" w:rsidDel="00000000" w:rsidP="00000000" w:rsidRDefault="00000000" w:rsidRPr="00000000" w14:paraId="00000046">
          <w:pPr>
            <w:tabs>
              <w:tab w:val="right" w:leader="none" w:pos="12000"/>
            </w:tabs>
            <w:spacing w:before="60" w:line="240" w:lineRule="auto"/>
            <w:ind w:left="720" w:firstLine="0"/>
            <w:rPr>
              <w:rFonts w:ascii="Arial" w:cs="Arial" w:eastAsia="Arial" w:hAnsi="Arial"/>
              <w:color w:val="000000"/>
            </w:rPr>
          </w:pPr>
          <w:hyperlink w:anchor="_heading=h.eudpuntjj3fb">
            <w:r w:rsidDel="00000000" w:rsidR="00000000" w:rsidRPr="00000000">
              <w:rPr>
                <w:color w:val="000000"/>
                <w:rtl w:val="0"/>
              </w:rPr>
              <w:t xml:space="preserve">4.2.2. Support de données</w:t>
              <w:tab/>
              <w:t xml:space="preserve">20</w:t>
            </w:r>
          </w:hyperlink>
          <w:r w:rsidDel="00000000" w:rsidR="00000000" w:rsidRPr="00000000">
            <w:rPr>
              <w:rtl w:val="0"/>
            </w:rPr>
          </w:r>
        </w:p>
        <w:p w:rsidR="00000000" w:rsidDel="00000000" w:rsidP="00000000" w:rsidRDefault="00000000" w:rsidRPr="00000000" w14:paraId="00000047">
          <w:pPr>
            <w:tabs>
              <w:tab w:val="right" w:leader="none" w:pos="12000"/>
            </w:tabs>
            <w:spacing w:before="60" w:line="240" w:lineRule="auto"/>
            <w:rPr>
              <w:rFonts w:ascii="Arial" w:cs="Arial" w:eastAsia="Arial" w:hAnsi="Arial"/>
              <w:b w:val="1"/>
              <w:color w:val="000000"/>
            </w:rPr>
          </w:pPr>
          <w:hyperlink w:anchor="_heading=h.c83bjdw1yuhg">
            <w:r w:rsidDel="00000000" w:rsidR="00000000" w:rsidRPr="00000000">
              <w:rPr>
                <w:b w:val="1"/>
                <w:color w:val="007fa1"/>
                <w:rtl w:val="0"/>
              </w:rPr>
              <w:t xml:space="preserve">5. ANNEXES</w:t>
              <w:tab/>
              <w:t xml:space="preserve">21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8">
      <w:pPr>
        <w:tabs>
          <w:tab w:val="left" w:leader="none" w:pos="1200"/>
          <w:tab w:val="left" w:leader="none" w:pos="8780"/>
        </w:tabs>
        <w:spacing w:after="60" w:before="60" w:line="240" w:lineRule="auto"/>
        <w:ind w:right="-20"/>
        <w:rPr/>
        <w:sectPr>
          <w:type w:val="nextPage"/>
          <w:pgSz w:h="16860" w:w="11920" w:orient="portrait"/>
          <w:pgMar w:bottom="1900" w:top="1380" w:left="1300" w:right="1620" w:header="0" w:footer="1707"/>
        </w:sectPr>
      </w:pPr>
      <w:r w:rsidDel="00000000" w:rsidR="00000000" w:rsidRPr="00000000">
        <w:rPr>
          <w:rtl w:val="0"/>
        </w:rPr>
      </w:r>
    </w:p>
    <w:p w:rsidR="00000000" w:rsidDel="00000000" w:rsidP="00000000" w:rsidRDefault="00000000" w:rsidRPr="00000000" w14:paraId="00000049">
      <w:pPr>
        <w:keepNext w:val="1"/>
        <w:keepLines w:val="1"/>
        <w:numPr>
          <w:ilvl w:val="0"/>
          <w:numId w:val="11"/>
        </w:numPr>
        <w:pBdr>
          <w:top w:space="0" w:sz="0" w:val="nil"/>
          <w:left w:space="0" w:sz="0" w:val="nil"/>
          <w:bottom w:space="0" w:sz="0" w:val="nil"/>
          <w:right w:space="0" w:sz="0" w:val="nil"/>
          <w:between w:space="0" w:sz="0" w:val="nil"/>
        </w:pBdr>
        <w:spacing w:after="120" w:before="480" w:lineRule="auto"/>
        <w:ind w:left="844" w:hanging="707"/>
        <w:rPr>
          <w:b w:val="1"/>
          <w:color w:val="000000"/>
          <w:sz w:val="33"/>
          <w:szCs w:val="33"/>
        </w:rPr>
      </w:pPr>
      <w:bookmarkStart w:colFirst="0" w:colLast="0" w:name="_heading=h.30j0zll" w:id="0"/>
      <w:bookmarkEnd w:id="0"/>
      <w:r w:rsidDel="00000000" w:rsidR="00000000" w:rsidRPr="00000000">
        <w:rPr>
          <w:b w:val="1"/>
          <w:color w:val="000000"/>
          <w:sz w:val="33"/>
          <w:szCs w:val="33"/>
          <w:rtl w:val="0"/>
        </w:rPr>
        <w:t xml:space="preserve">PRÉSENTATION DE L’ÉQUIPE PROJET [1 PAGE MAXIMUM]</w:t>
      </w:r>
    </w:p>
    <w:p w:rsidR="00000000" w:rsidDel="00000000" w:rsidP="00000000" w:rsidRDefault="00000000" w:rsidRPr="00000000" w14:paraId="0000004A">
      <w:pPr>
        <w:widowControl w:val="1"/>
        <w:spacing w:after="60" w:before="60" w:line="240" w:lineRule="auto"/>
        <w:jc w:val="both"/>
        <w:rPr>
          <w:sz w:val="20"/>
          <w:szCs w:val="20"/>
        </w:rPr>
      </w:pPr>
      <w:r w:rsidDel="00000000" w:rsidR="00000000" w:rsidRPr="00000000">
        <w:rPr>
          <w:rtl w:val="0"/>
        </w:rPr>
      </w:r>
    </w:p>
    <w:tbl>
      <w:tblPr>
        <w:tblStyle w:val="Table3"/>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4B">
            <w:pPr>
              <w:widowControl w:val="1"/>
              <w:spacing w:after="60" w:before="6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5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04C">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4D">
      <w:pPr>
        <w:spacing w:after="60" w:before="60" w:line="240" w:lineRule="auto"/>
        <w:ind w:right="-20"/>
        <w:rPr>
          <w:sz w:val="20"/>
          <w:szCs w:val="20"/>
        </w:rPr>
      </w:pPr>
      <w:r w:rsidDel="00000000" w:rsidR="00000000" w:rsidRPr="00000000">
        <w:rPr>
          <w:sz w:val="20"/>
          <w:szCs w:val="20"/>
          <w:rtl w:val="0"/>
        </w:rPr>
        <w:t xml:space="preserve">Désigner les structures Responsable(s) de traitement et responsable(s) de mise en œuvre du projet :</w:t>
      </w:r>
    </w:p>
    <w:p w:rsidR="00000000" w:rsidDel="00000000" w:rsidP="00000000" w:rsidRDefault="00000000" w:rsidRPr="00000000" w14:paraId="0000004E">
      <w:pPr>
        <w:numPr>
          <w:ilvl w:val="0"/>
          <w:numId w:val="15"/>
        </w:numPr>
        <w:tabs>
          <w:tab w:val="left" w:leader="none" w:pos="460"/>
        </w:tabs>
        <w:spacing w:after="0" w:before="60" w:line="240" w:lineRule="auto"/>
        <w:ind w:left="425" w:right="-20" w:hanging="360"/>
        <w:rPr>
          <w:sz w:val="20"/>
          <w:szCs w:val="20"/>
        </w:rPr>
      </w:pPr>
      <w:r w:rsidDel="00000000" w:rsidR="00000000" w:rsidRPr="00000000">
        <w:rPr>
          <w:sz w:val="20"/>
          <w:szCs w:val="20"/>
          <w:rtl w:val="0"/>
        </w:rPr>
        <w:t xml:space="preserve">Le / les responsable(s) de traitement sont : si besoin vous référer à la définition ci-après.</w:t>
      </w:r>
    </w:p>
    <w:p w:rsidR="00000000" w:rsidDel="00000000" w:rsidP="00000000" w:rsidRDefault="00000000" w:rsidRPr="00000000" w14:paraId="0000004F">
      <w:pPr>
        <w:numPr>
          <w:ilvl w:val="0"/>
          <w:numId w:val="15"/>
        </w:numPr>
        <w:tabs>
          <w:tab w:val="left" w:leader="none" w:pos="460"/>
        </w:tabs>
        <w:spacing w:after="60" w:line="240" w:lineRule="auto"/>
        <w:ind w:left="425" w:right="-20" w:hanging="360"/>
        <w:jc w:val="both"/>
        <w:rPr>
          <w:sz w:val="20"/>
          <w:szCs w:val="20"/>
        </w:rPr>
      </w:pPr>
      <w:r w:rsidDel="00000000" w:rsidR="00000000" w:rsidRPr="00000000">
        <w:rPr>
          <w:sz w:val="20"/>
          <w:szCs w:val="20"/>
          <w:rtl w:val="0"/>
        </w:rPr>
        <w:t xml:space="preserve">Le / les responsable(s) de la mise en œuvre sont : si besoin vous référer à la définition ci-après. Dans le cadre de la MR-007, si le responsable de mise en œuvre est un laboratoire de recherche ou un bureau d’étude (LRBE), il doit être conforme au référentiel fixé par l’</w:t>
      </w:r>
      <w:hyperlink r:id="rId32">
        <w:r w:rsidDel="00000000" w:rsidR="00000000" w:rsidRPr="00000000">
          <w:rPr>
            <w:color w:val="1155cc"/>
            <w:sz w:val="20"/>
            <w:szCs w:val="20"/>
            <w:u w:val="single"/>
            <w:rtl w:val="0"/>
          </w:rPr>
          <w:t xml:space="preserve">arrêté du 17 juillet 2017</w:t>
        </w:r>
      </w:hyperlink>
      <w:r w:rsidDel="00000000" w:rsidR="00000000" w:rsidRPr="00000000">
        <w:rPr>
          <w:sz w:val="20"/>
          <w:szCs w:val="20"/>
          <w:rtl w:val="0"/>
        </w:rPr>
        <w:t xml:space="preserve">. A ce titre, un engagement auprès de la CNIL doit avoir été fait par ce dernier. </w:t>
      </w:r>
    </w:p>
    <w:p w:rsidR="00000000" w:rsidDel="00000000" w:rsidP="00000000" w:rsidRDefault="00000000" w:rsidRPr="00000000" w14:paraId="00000050">
      <w:pPr>
        <w:tabs>
          <w:tab w:val="left" w:leader="none" w:pos="460"/>
        </w:tabs>
        <w:spacing w:after="60" w:line="240" w:lineRule="auto"/>
        <w:ind w:right="-20"/>
        <w:jc w:val="both"/>
        <w:rPr>
          <w:sz w:val="20"/>
          <w:szCs w:val="20"/>
        </w:rPr>
      </w:pPr>
      <w:r w:rsidDel="00000000" w:rsidR="00000000" w:rsidRPr="00000000">
        <w:rPr>
          <w:sz w:val="20"/>
          <w:szCs w:val="20"/>
          <w:rtl w:val="0"/>
        </w:rPr>
        <w:t xml:space="preserve">Présentez les.</w:t>
      </w:r>
    </w:p>
    <w:p w:rsidR="00000000" w:rsidDel="00000000" w:rsidP="00000000" w:rsidRDefault="00000000" w:rsidRPr="00000000" w14:paraId="00000051">
      <w:pPr>
        <w:spacing w:after="60" w:before="60" w:line="240" w:lineRule="auto"/>
        <w:ind w:right="-20"/>
        <w:jc w:val="both"/>
        <w:rPr>
          <w:sz w:val="20"/>
          <w:szCs w:val="20"/>
        </w:rPr>
      </w:pPr>
      <w:r w:rsidDel="00000000" w:rsidR="00000000" w:rsidRPr="00000000">
        <w:rPr>
          <w:sz w:val="20"/>
          <w:szCs w:val="20"/>
          <w:rtl w:val="0"/>
        </w:rPr>
        <w:t xml:space="preserve">Indiquer le nom de l’organisme du financeur.</w:t>
      </w:r>
    </w:p>
    <w:p w:rsidR="00000000" w:rsidDel="00000000" w:rsidP="00000000" w:rsidRDefault="00000000" w:rsidRPr="00000000" w14:paraId="00000052">
      <w:pPr>
        <w:spacing w:after="60" w:before="60" w:line="240" w:lineRule="auto"/>
        <w:ind w:right="57"/>
        <w:jc w:val="both"/>
        <w:rPr>
          <w:sz w:val="20"/>
          <w:szCs w:val="20"/>
        </w:rPr>
      </w:pPr>
      <w:r w:rsidDel="00000000" w:rsidR="00000000" w:rsidRPr="00000000">
        <w:rPr>
          <w:sz w:val="20"/>
          <w:szCs w:val="20"/>
          <w:rtl w:val="0"/>
        </w:rPr>
        <w:t xml:space="preserve">Désigner les représentants de ces structures et lister les membres de l’équipe projet, leur fonction, et leur rôle au sein du projet.</w:t>
      </w:r>
    </w:p>
    <w:p w:rsidR="00000000" w:rsidDel="00000000" w:rsidP="00000000" w:rsidRDefault="00000000" w:rsidRPr="00000000" w14:paraId="00000053">
      <w:pPr>
        <w:spacing w:after="60" w:before="60" w:line="240" w:lineRule="auto"/>
        <w:ind w:right="47"/>
        <w:jc w:val="both"/>
        <w:rPr>
          <w:sz w:val="20"/>
          <w:szCs w:val="20"/>
        </w:rPr>
      </w:pPr>
      <w:r w:rsidDel="00000000" w:rsidR="00000000" w:rsidRPr="00000000">
        <w:rPr>
          <w:sz w:val="20"/>
          <w:szCs w:val="20"/>
          <w:rtl w:val="0"/>
        </w:rPr>
        <w:t xml:space="preserve">Désigner le Délégué à la Protection des Données. Nous vous conseillons de préciser son nom et adresse mail.</w:t>
      </w:r>
    </w:p>
    <w:p w:rsidR="00000000" w:rsidDel="00000000" w:rsidP="00000000" w:rsidRDefault="00000000" w:rsidRPr="00000000" w14:paraId="00000054">
      <w:pPr>
        <w:spacing w:after="60" w:before="60" w:line="240" w:lineRule="auto"/>
        <w:ind w:right="49"/>
        <w:jc w:val="both"/>
        <w:rPr>
          <w:sz w:val="20"/>
          <w:szCs w:val="20"/>
        </w:rPr>
      </w:pPr>
      <w:r w:rsidDel="00000000" w:rsidR="00000000" w:rsidRPr="00000000">
        <w:rPr>
          <w:sz w:val="20"/>
          <w:szCs w:val="20"/>
          <w:rtl w:val="0"/>
        </w:rPr>
        <w:t xml:space="preserve">Si dans votre étude un comité scientifique est mis en place, préciser son rôle, mentionner ses membres et leurs affiliations.</w:t>
      </w:r>
    </w:p>
    <w:p w:rsidR="00000000" w:rsidDel="00000000" w:rsidP="00000000" w:rsidRDefault="00000000" w:rsidRPr="00000000" w14:paraId="00000055">
      <w:pPr>
        <w:spacing w:after="60" w:before="60" w:line="240" w:lineRule="auto"/>
        <w:ind w:right="49"/>
        <w:rPr>
          <w:sz w:val="20"/>
          <w:szCs w:val="20"/>
        </w:rPr>
      </w:pPr>
      <w:r w:rsidDel="00000000" w:rsidR="00000000" w:rsidRPr="00000000">
        <w:rPr>
          <w:rtl w:val="0"/>
        </w:rPr>
      </w:r>
    </w:p>
    <w:tbl>
      <w:tblPr>
        <w:tblStyle w:val="Table4"/>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056">
            <w:pPr>
              <w:widowControl w:val="1"/>
              <w:spacing w:after="60" w:before="60" w:lineRule="auto"/>
              <w:jc w:val="center"/>
              <w:rPr>
                <w:b w:val="1"/>
                <w:i w:val="1"/>
                <w:color w:val="6aa84f"/>
                <w:sz w:val="20"/>
                <w:szCs w:val="20"/>
              </w:rPr>
            </w:pPr>
            <w:r w:rsidDel="00000000" w:rsidR="00000000" w:rsidRPr="00000000">
              <w:rPr>
                <w:b w:val="1"/>
                <w:i w:val="1"/>
                <w:sz w:val="20"/>
                <w:szCs w:val="20"/>
              </w:rPr>
              <w:drawing>
                <wp:inline distB="114300" distT="114300" distL="114300" distR="114300">
                  <wp:extent cx="301275" cy="301275"/>
                  <wp:effectExtent b="0" l="0" r="0" t="0"/>
                  <wp:docPr id="54" name="image5.png"/>
                  <a:graphic>
                    <a:graphicData uri="http://schemas.openxmlformats.org/drawingml/2006/picture">
                      <pic:pic>
                        <pic:nvPicPr>
                          <pic:cNvPr id="0" name="image5.png"/>
                          <pic:cNvPicPr preferRelativeResize="0"/>
                        </pic:nvPicPr>
                        <pic:blipFill>
                          <a:blip r:embed="rId33"/>
                          <a:srcRect b="0" l="0" r="0" t="0"/>
                          <a:stretch>
                            <a:fillRect/>
                          </a:stretch>
                        </pic:blipFill>
                        <pic:spPr>
                          <a:xfrm>
                            <a:off x="0" y="0"/>
                            <a:ext cx="301275" cy="301275"/>
                          </a:xfrm>
                          <a:prstGeom prst="rect"/>
                          <a:ln/>
                        </pic:spPr>
                      </pic:pic>
                    </a:graphicData>
                  </a:graphic>
                </wp:inline>
              </w:drawing>
            </w:r>
            <w:r w:rsidDel="00000000" w:rsidR="00000000" w:rsidRPr="00000000">
              <w:rPr>
                <w:b w:val="1"/>
                <w:i w:val="1"/>
                <w:color w:val="6aa84f"/>
                <w:sz w:val="20"/>
                <w:szCs w:val="20"/>
                <w:rtl w:val="0"/>
              </w:rPr>
              <w:t xml:space="preserve">Définition</w:t>
            </w:r>
          </w:p>
          <w:p w:rsidR="00000000" w:rsidDel="00000000" w:rsidP="00000000" w:rsidRDefault="00000000" w:rsidRPr="00000000" w14:paraId="00000057">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58">
      <w:pPr>
        <w:spacing w:after="60" w:before="60" w:line="240" w:lineRule="auto"/>
        <w:ind w:right="54"/>
        <w:jc w:val="both"/>
        <w:rPr>
          <w:sz w:val="20"/>
          <w:szCs w:val="20"/>
        </w:rPr>
      </w:pPr>
      <w:r w:rsidDel="00000000" w:rsidR="00000000" w:rsidRPr="00000000">
        <w:rPr>
          <w:b w:val="1"/>
          <w:sz w:val="20"/>
          <w:szCs w:val="20"/>
          <w:rtl w:val="0"/>
        </w:rPr>
        <w:t xml:space="preserve">Le responsable d’un traitement </w:t>
      </w:r>
      <w:r w:rsidDel="00000000" w:rsidR="00000000" w:rsidRPr="00000000">
        <w:rPr>
          <w:sz w:val="20"/>
          <w:szCs w:val="20"/>
          <w:rtl w:val="0"/>
        </w:rPr>
        <w:t xml:space="preserve">de données à caractère personnel est la personne, l’autorité publique, le service ou l’organisme qui détermine les finalités, les objectifs et les moyens de l’étude. Il endosse la responsabilité juridique du traitement et le récépissé de la déclaration de conformité à la MR-007  est établi à son attention. Voici une liste d’indices permettant d’identifier le responsable de traitement :</w:t>
      </w:r>
    </w:p>
    <w:p w:rsidR="00000000" w:rsidDel="00000000" w:rsidP="00000000" w:rsidRDefault="00000000" w:rsidRPr="00000000" w14:paraId="00000059">
      <w:pPr>
        <w:numPr>
          <w:ilvl w:val="0"/>
          <w:numId w:val="5"/>
        </w:numPr>
        <w:spacing w:after="60" w:before="60" w:line="240" w:lineRule="auto"/>
        <w:ind w:left="425" w:right="54" w:hanging="360"/>
        <w:jc w:val="both"/>
        <w:rPr>
          <w:sz w:val="20"/>
          <w:szCs w:val="20"/>
        </w:rPr>
      </w:pPr>
      <w:r w:rsidDel="00000000" w:rsidR="00000000" w:rsidRPr="00000000">
        <w:rPr>
          <w:sz w:val="20"/>
          <w:szCs w:val="20"/>
          <w:rtl w:val="0"/>
        </w:rPr>
        <w:t xml:space="preserve">Il est à l'initiative du traitement ;</w:t>
      </w:r>
    </w:p>
    <w:p w:rsidR="00000000" w:rsidDel="00000000" w:rsidP="00000000" w:rsidRDefault="00000000" w:rsidRPr="00000000" w14:paraId="0000005A">
      <w:pPr>
        <w:numPr>
          <w:ilvl w:val="0"/>
          <w:numId w:val="5"/>
        </w:numPr>
        <w:spacing w:after="60" w:before="60" w:line="240" w:lineRule="auto"/>
        <w:ind w:left="425" w:right="54" w:hanging="360"/>
        <w:jc w:val="both"/>
        <w:rPr>
          <w:sz w:val="20"/>
          <w:szCs w:val="20"/>
        </w:rPr>
      </w:pPr>
      <w:r w:rsidDel="00000000" w:rsidR="00000000" w:rsidRPr="00000000">
        <w:rPr>
          <w:sz w:val="20"/>
          <w:szCs w:val="20"/>
          <w:rtl w:val="0"/>
        </w:rPr>
        <w:t xml:space="preserve">Il décide de l'objectif et des résultats du traitement ;</w:t>
      </w:r>
    </w:p>
    <w:p w:rsidR="00000000" w:rsidDel="00000000" w:rsidP="00000000" w:rsidRDefault="00000000" w:rsidRPr="00000000" w14:paraId="0000005B">
      <w:pPr>
        <w:numPr>
          <w:ilvl w:val="0"/>
          <w:numId w:val="5"/>
        </w:numPr>
        <w:spacing w:after="60" w:before="60" w:line="240" w:lineRule="auto"/>
        <w:ind w:left="425" w:right="54" w:hanging="360"/>
        <w:jc w:val="both"/>
        <w:rPr>
          <w:sz w:val="20"/>
          <w:szCs w:val="20"/>
        </w:rPr>
      </w:pPr>
      <w:r w:rsidDel="00000000" w:rsidR="00000000" w:rsidRPr="00000000">
        <w:rPr>
          <w:sz w:val="20"/>
          <w:szCs w:val="20"/>
          <w:rtl w:val="0"/>
        </w:rPr>
        <w:t xml:space="preserve">Il décide quelles données vont être collectées ;</w:t>
      </w:r>
    </w:p>
    <w:p w:rsidR="00000000" w:rsidDel="00000000" w:rsidP="00000000" w:rsidRDefault="00000000" w:rsidRPr="00000000" w14:paraId="0000005C">
      <w:pPr>
        <w:numPr>
          <w:ilvl w:val="0"/>
          <w:numId w:val="5"/>
        </w:numPr>
        <w:spacing w:after="60" w:before="60" w:line="240" w:lineRule="auto"/>
        <w:ind w:left="425" w:right="54" w:hanging="360"/>
        <w:jc w:val="both"/>
        <w:rPr>
          <w:sz w:val="20"/>
          <w:szCs w:val="20"/>
        </w:rPr>
      </w:pPr>
      <w:r w:rsidDel="00000000" w:rsidR="00000000" w:rsidRPr="00000000">
        <w:rPr>
          <w:sz w:val="20"/>
          <w:szCs w:val="20"/>
          <w:rtl w:val="0"/>
        </w:rPr>
        <w:t xml:space="preserve">Il décide quelle population va être concernée par le traitement ;</w:t>
      </w:r>
    </w:p>
    <w:p w:rsidR="00000000" w:rsidDel="00000000" w:rsidP="00000000" w:rsidRDefault="00000000" w:rsidRPr="00000000" w14:paraId="0000005D">
      <w:pPr>
        <w:numPr>
          <w:ilvl w:val="0"/>
          <w:numId w:val="5"/>
        </w:numPr>
        <w:spacing w:after="60" w:before="60" w:line="240" w:lineRule="auto"/>
        <w:ind w:left="425" w:right="54" w:hanging="360"/>
        <w:jc w:val="both"/>
        <w:rPr>
          <w:sz w:val="20"/>
          <w:szCs w:val="20"/>
        </w:rPr>
      </w:pPr>
      <w:r w:rsidDel="00000000" w:rsidR="00000000" w:rsidRPr="00000000">
        <w:rPr>
          <w:sz w:val="20"/>
          <w:szCs w:val="20"/>
          <w:rtl w:val="0"/>
        </w:rPr>
        <w:t xml:space="preserve">Il a une totale autonomie dans la détermination des moyens et finalités du traitement ;</w:t>
      </w:r>
    </w:p>
    <w:p w:rsidR="00000000" w:rsidDel="00000000" w:rsidP="00000000" w:rsidRDefault="00000000" w:rsidRPr="00000000" w14:paraId="0000005E">
      <w:pPr>
        <w:numPr>
          <w:ilvl w:val="0"/>
          <w:numId w:val="5"/>
        </w:numPr>
        <w:spacing w:after="60" w:before="60" w:line="240" w:lineRule="auto"/>
        <w:ind w:left="425" w:right="54" w:hanging="360"/>
        <w:jc w:val="both"/>
        <w:rPr>
          <w:sz w:val="20"/>
          <w:szCs w:val="20"/>
        </w:rPr>
      </w:pPr>
      <w:r w:rsidDel="00000000" w:rsidR="00000000" w:rsidRPr="00000000">
        <w:rPr>
          <w:sz w:val="20"/>
          <w:szCs w:val="20"/>
          <w:rtl w:val="0"/>
        </w:rPr>
        <w:t xml:space="preserve">Il choisit les sous-traitants pour traiter les données pour son propre compte ;</w:t>
      </w:r>
    </w:p>
    <w:p w:rsidR="00000000" w:rsidDel="00000000" w:rsidP="00000000" w:rsidRDefault="00000000" w:rsidRPr="00000000" w14:paraId="0000005F">
      <w:pPr>
        <w:numPr>
          <w:ilvl w:val="0"/>
          <w:numId w:val="5"/>
        </w:numPr>
        <w:spacing w:after="60" w:before="60" w:line="240" w:lineRule="auto"/>
        <w:ind w:left="425" w:right="54" w:hanging="360"/>
        <w:jc w:val="both"/>
        <w:rPr>
          <w:sz w:val="20"/>
          <w:szCs w:val="20"/>
        </w:rPr>
      </w:pPr>
      <w:r w:rsidDel="00000000" w:rsidR="00000000" w:rsidRPr="00000000">
        <w:rPr>
          <w:sz w:val="20"/>
          <w:szCs w:val="20"/>
          <w:rtl w:val="0"/>
        </w:rPr>
        <w:t xml:space="preserve">Le responsable de traitement doit être représenté par son représentant légal.</w:t>
      </w:r>
    </w:p>
    <w:p w:rsidR="00000000" w:rsidDel="00000000" w:rsidP="00000000" w:rsidRDefault="00000000" w:rsidRPr="00000000" w14:paraId="00000060">
      <w:pPr>
        <w:spacing w:after="60" w:before="60" w:line="240" w:lineRule="auto"/>
        <w:ind w:right="54"/>
        <w:jc w:val="both"/>
        <w:rPr>
          <w:sz w:val="20"/>
          <w:szCs w:val="20"/>
        </w:rPr>
      </w:pPr>
      <w:r w:rsidDel="00000000" w:rsidR="00000000" w:rsidRPr="00000000">
        <w:rPr>
          <w:sz w:val="20"/>
          <w:szCs w:val="20"/>
          <w:rtl w:val="0"/>
        </w:rPr>
        <w:t xml:space="preserve">La MR-007 s’applique aux responsables de traitement mettant en œuvre un traitement nécessaire à la poursuite d’une </w:t>
      </w:r>
      <w:r w:rsidDel="00000000" w:rsidR="00000000" w:rsidRPr="00000000">
        <w:rPr>
          <w:sz w:val="20"/>
          <w:szCs w:val="20"/>
          <w:u w:val="single"/>
          <w:rtl w:val="0"/>
        </w:rPr>
        <w:t xml:space="preserve">mission d’intérêt public</w:t>
      </w:r>
      <w:r w:rsidDel="00000000" w:rsidR="00000000" w:rsidRPr="00000000">
        <w:rPr>
          <w:sz w:val="20"/>
          <w:szCs w:val="20"/>
          <w:rtl w:val="0"/>
        </w:rPr>
        <w:t xml:space="preserve">. Seuls peuvent réaliser une déclaration attestant de la conformité à la présente méthodologie de référence le ou les responsables de traitements pour lesquels la mise en oeuvre de la recherche, étude ou évaluation dans le domaine de la santé est nécessaire à l’exécution d’une mission d’intérêt public ou relève de l’exercice de l’autorité publique dont il est investi au sens de l’article 6.1.e du RGPD et répondant aux finalités mentionnées ci-dessous. À ce titre, il s’agira le plus souvent d’organismes publics. Dans le cas d’une </w:t>
      </w:r>
      <w:r w:rsidDel="00000000" w:rsidR="00000000" w:rsidRPr="00000000">
        <w:rPr>
          <w:b w:val="1"/>
          <w:sz w:val="20"/>
          <w:szCs w:val="20"/>
          <w:rtl w:val="0"/>
        </w:rPr>
        <w:t xml:space="preserve">responsabilité conjointe</w:t>
      </w:r>
      <w:r w:rsidDel="00000000" w:rsidR="00000000" w:rsidRPr="00000000">
        <w:rPr>
          <w:sz w:val="20"/>
          <w:szCs w:val="20"/>
          <w:rtl w:val="0"/>
        </w:rPr>
        <w:t xml:space="preserve"> de traitement, les responsables doivent définir leurs obligations respectives conformément à l'</w:t>
      </w:r>
      <w:hyperlink r:id="rId34">
        <w:r w:rsidDel="00000000" w:rsidR="00000000" w:rsidRPr="00000000">
          <w:rPr>
            <w:color w:val="1155cc"/>
            <w:sz w:val="20"/>
            <w:szCs w:val="20"/>
            <w:u w:val="single"/>
            <w:rtl w:val="0"/>
          </w:rPr>
          <w:t xml:space="preserve">article 26 du RGPD</w:t>
        </w:r>
      </w:hyperlink>
      <w:r w:rsidDel="00000000" w:rsidR="00000000" w:rsidRPr="00000000">
        <w:rPr>
          <w:sz w:val="20"/>
          <w:szCs w:val="20"/>
          <w:rtl w:val="0"/>
        </w:rPr>
        <w:t xml:space="preserve">. </w:t>
      </w:r>
    </w:p>
    <w:p w:rsidR="00000000" w:rsidDel="00000000" w:rsidP="00000000" w:rsidRDefault="00000000" w:rsidRPr="00000000" w14:paraId="00000061">
      <w:pPr>
        <w:spacing w:after="60" w:before="60" w:line="240" w:lineRule="auto"/>
        <w:ind w:right="58"/>
        <w:jc w:val="both"/>
        <w:rPr>
          <w:sz w:val="20"/>
          <w:szCs w:val="20"/>
        </w:rPr>
      </w:pPr>
      <w:r w:rsidDel="00000000" w:rsidR="00000000" w:rsidRPr="00000000">
        <w:rPr>
          <w:b w:val="1"/>
          <w:sz w:val="20"/>
          <w:szCs w:val="20"/>
          <w:rtl w:val="0"/>
        </w:rPr>
        <w:t xml:space="preserve">Le responsable de mise en œuvre </w:t>
      </w:r>
      <w:r w:rsidDel="00000000" w:rsidR="00000000" w:rsidRPr="00000000">
        <w:rPr>
          <w:sz w:val="20"/>
          <w:szCs w:val="20"/>
          <w:rtl w:val="0"/>
        </w:rPr>
        <w:t xml:space="preserve">est chargé de réaliser l’étude ou une partie de l’étude ; s’il n’est pas identique au responsable de traitement, il est son sous-traitant. </w:t>
      </w:r>
      <w:r w:rsidDel="00000000" w:rsidR="00000000" w:rsidRPr="00000000">
        <w:rPr>
          <w:b w:val="1"/>
          <w:sz w:val="20"/>
          <w:szCs w:val="20"/>
          <w:rtl w:val="0"/>
        </w:rPr>
        <w:t xml:space="preserve">Le financeur </w:t>
      </w:r>
      <w:r w:rsidDel="00000000" w:rsidR="00000000" w:rsidRPr="00000000">
        <w:rPr>
          <w:sz w:val="20"/>
          <w:szCs w:val="20"/>
          <w:rtl w:val="0"/>
        </w:rPr>
        <w:t xml:space="preserve">est l’organisme qui fournit tout ou partie des capitaux nécessaires à la réalisation de l’étude, recherche ou évaluation. S’il est identique au responsable de traitement, ce champ n’est pas à remplir.</w:t>
      </w:r>
    </w:p>
    <w:p w:rsidR="00000000" w:rsidDel="00000000" w:rsidP="00000000" w:rsidRDefault="00000000" w:rsidRPr="00000000" w14:paraId="00000062">
      <w:pPr>
        <w:spacing w:after="60" w:before="60" w:line="240" w:lineRule="auto"/>
        <w:ind w:right="49"/>
        <w:jc w:val="both"/>
        <w:rPr>
          <w:sz w:val="20"/>
          <w:szCs w:val="20"/>
        </w:rPr>
      </w:pPr>
      <w:r w:rsidDel="00000000" w:rsidR="00000000" w:rsidRPr="00000000">
        <w:rPr>
          <w:b w:val="1"/>
          <w:sz w:val="20"/>
          <w:szCs w:val="20"/>
          <w:rtl w:val="0"/>
        </w:rPr>
        <w:t xml:space="preserve">Le délégué à la protection des données </w:t>
      </w:r>
      <w:r w:rsidDel="00000000" w:rsidR="00000000" w:rsidRPr="00000000">
        <w:rPr>
          <w:sz w:val="20"/>
          <w:szCs w:val="20"/>
          <w:rtl w:val="0"/>
        </w:rPr>
        <w:t xml:space="preserve">assure la qualité de l’information des personnes concernées par l’étude et s’assure de l'absence d’opposition de ces personnes, conformément au RGPD et la loi informatique et liberté (LIL).</w:t>
      </w:r>
    </w:p>
    <w:p w:rsidR="00000000" w:rsidDel="00000000" w:rsidP="00000000" w:rsidRDefault="00000000" w:rsidRPr="00000000" w14:paraId="00000063">
      <w:pPr>
        <w:spacing w:after="60" w:before="60" w:line="240" w:lineRule="auto"/>
        <w:ind w:right="47"/>
        <w:jc w:val="both"/>
        <w:rPr>
          <w:sz w:val="20"/>
          <w:szCs w:val="20"/>
        </w:rPr>
      </w:pPr>
      <w:r w:rsidDel="00000000" w:rsidR="00000000" w:rsidRPr="00000000">
        <w:rPr>
          <w:b w:val="1"/>
          <w:sz w:val="20"/>
          <w:szCs w:val="20"/>
          <w:rtl w:val="0"/>
        </w:rPr>
        <w:t xml:space="preserve">Le comité scientifique de l’étude </w:t>
      </w:r>
      <w:r w:rsidDel="00000000" w:rsidR="00000000" w:rsidRPr="00000000">
        <w:rPr>
          <w:sz w:val="20"/>
          <w:szCs w:val="20"/>
          <w:rtl w:val="0"/>
        </w:rPr>
        <w:t xml:space="preserve">est un comité d’experts indépendants mis en place par l’équipe projet pour assurer le bon déroulement de l’étude d’un point de vue scientifique. Ce comité est généralement composé   au minimum   de   3   membres   de   différentes   spécialités   (par   ex.  un(e)  neurologue,  un(e) épidémiologiste et un(e) économiste de la santé). Le comité scientifique est facultatif et ne s’applique pas à toutes les études. Il est cependant préconisé pour les études nécessitant une expertise particulière ou ayant recours à des méthodologies innovantes. </w:t>
      </w:r>
    </w:p>
    <w:p w:rsidR="00000000" w:rsidDel="00000000" w:rsidP="00000000" w:rsidRDefault="00000000" w:rsidRPr="00000000" w14:paraId="00000064">
      <w:pPr>
        <w:spacing w:after="60" w:before="60" w:line="240" w:lineRule="auto"/>
        <w:ind w:right="47"/>
        <w:jc w:val="both"/>
        <w:rPr>
          <w:sz w:val="20"/>
          <w:szCs w:val="20"/>
        </w:rPr>
      </w:pPr>
      <w:r w:rsidDel="00000000" w:rsidR="00000000" w:rsidRPr="00000000">
        <w:rPr>
          <w:b w:val="1"/>
          <w:sz w:val="20"/>
          <w:szCs w:val="20"/>
          <w:rtl w:val="0"/>
        </w:rPr>
        <w:t xml:space="preserve">Le gestionnaire  du système fils</w:t>
      </w:r>
      <w:r w:rsidDel="00000000" w:rsidR="00000000" w:rsidRPr="00000000">
        <w:rPr>
          <w:sz w:val="20"/>
          <w:szCs w:val="20"/>
          <w:rtl w:val="0"/>
        </w:rPr>
        <w:t xml:space="preserve"> est un organisme détenant un système d’informations hébergeant ou mettant à disposition des données du SNDS </w:t>
      </w:r>
      <w:r w:rsidDel="00000000" w:rsidR="00000000" w:rsidRPr="00000000">
        <w:rPr>
          <w:sz w:val="20"/>
          <w:szCs w:val="20"/>
          <w:highlight w:val="white"/>
          <w:rtl w:val="0"/>
        </w:rPr>
        <w:t xml:space="preserve">dans</w:t>
      </w:r>
      <w:r w:rsidDel="00000000" w:rsidR="00000000" w:rsidRPr="00000000">
        <w:rPr>
          <w:sz w:val="20"/>
          <w:szCs w:val="20"/>
          <w:rtl w:val="0"/>
        </w:rPr>
        <w:t xml:space="preserve"> un environnement respectant le </w:t>
      </w:r>
      <w:r w:rsidDel="00000000" w:rsidR="00000000" w:rsidRPr="00000000">
        <w:rPr>
          <w:sz w:val="20"/>
          <w:szCs w:val="20"/>
          <w:highlight w:val="white"/>
          <w:rtl w:val="0"/>
        </w:rPr>
        <w:t xml:space="preserve">référentiel</w:t>
      </w:r>
      <w:r w:rsidDel="00000000" w:rsidR="00000000" w:rsidRPr="00000000">
        <w:rPr>
          <w:sz w:val="20"/>
          <w:szCs w:val="20"/>
          <w:rtl w:val="0"/>
        </w:rPr>
        <w:t xml:space="preserve"> de sécurité du SNDS, conformément aux définitions dudit référentiel. </w:t>
      </w:r>
    </w:p>
    <w:p w:rsidR="00000000" w:rsidDel="00000000" w:rsidP="00000000" w:rsidRDefault="00000000" w:rsidRPr="00000000" w14:paraId="00000065">
      <w:pPr>
        <w:widowControl w:val="1"/>
        <w:spacing w:after="60" w:before="60" w:line="240" w:lineRule="auto"/>
        <w:jc w:val="both"/>
        <w:rPr>
          <w:sz w:val="20"/>
          <w:szCs w:val="20"/>
        </w:rPr>
      </w:pPr>
      <w:r w:rsidDel="00000000" w:rsidR="00000000" w:rsidRPr="00000000">
        <w:rPr>
          <w:rtl w:val="0"/>
        </w:rPr>
      </w:r>
    </w:p>
    <w:tbl>
      <w:tblPr>
        <w:tblStyle w:val="Table5"/>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066">
            <w:pPr>
              <w:widowControl w:val="1"/>
              <w:spacing w:after="60" w:before="60" w:lineRule="auto"/>
              <w:jc w:val="center"/>
              <w:rPr>
                <w:b w:val="1"/>
                <w:i w:val="1"/>
                <w:color w:val="cc0000"/>
                <w:sz w:val="20"/>
                <w:szCs w:val="20"/>
              </w:rPr>
            </w:pPr>
            <w:r w:rsidDel="00000000" w:rsidR="00000000" w:rsidRPr="00000000">
              <w:rPr>
                <w:b w:val="1"/>
                <w:i w:val="1"/>
                <w:sz w:val="20"/>
                <w:szCs w:val="20"/>
              </w:rPr>
              <w:drawing>
                <wp:inline distB="114300" distT="114300" distL="114300" distR="114300">
                  <wp:extent cx="305921" cy="305921"/>
                  <wp:effectExtent b="0" l="0" r="0" t="0"/>
                  <wp:docPr id="5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05921" cy="305921"/>
                          </a:xfrm>
                          <a:prstGeom prst="rect"/>
                          <a:ln/>
                        </pic:spPr>
                      </pic:pic>
                    </a:graphicData>
                  </a:graphic>
                </wp:inline>
              </w:drawing>
            </w:r>
            <w:r w:rsidDel="00000000" w:rsidR="00000000" w:rsidRPr="00000000">
              <w:rPr>
                <w:b w:val="1"/>
                <w:i w:val="1"/>
                <w:color w:val="cc0000"/>
                <w:sz w:val="20"/>
                <w:szCs w:val="20"/>
                <w:rtl w:val="0"/>
              </w:rPr>
              <w:t xml:space="preserve">Nos conseils</w:t>
            </w:r>
          </w:p>
          <w:p w:rsidR="00000000" w:rsidDel="00000000" w:rsidP="00000000" w:rsidRDefault="00000000" w:rsidRPr="00000000" w14:paraId="00000067">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68">
      <w:pPr>
        <w:spacing w:after="60" w:before="60" w:line="240" w:lineRule="auto"/>
        <w:ind w:right="61"/>
        <w:jc w:val="both"/>
        <w:rPr>
          <w:sz w:val="20"/>
          <w:szCs w:val="20"/>
        </w:rPr>
      </w:pPr>
      <w:r w:rsidDel="00000000" w:rsidR="00000000" w:rsidRPr="00000000">
        <w:rPr>
          <w:b w:val="1"/>
          <w:sz w:val="20"/>
          <w:szCs w:val="20"/>
          <w:rtl w:val="0"/>
        </w:rPr>
        <w:t xml:space="preserve">Dans le cas où vous êtes responsable de traitement et que vous en assurez vous-même les analyses (donc responsable de mise en œuvre)</w:t>
      </w:r>
      <w:r w:rsidDel="00000000" w:rsidR="00000000" w:rsidRPr="00000000">
        <w:rPr>
          <w:sz w:val="20"/>
          <w:szCs w:val="20"/>
          <w:rtl w:val="0"/>
        </w:rPr>
        <w:t xml:space="preserve">, précisez-le. En effet, la réglementation  (RGPD)  en  vigueur  fait  intervenir  notamment  deux  types  de  rôles  dans  un  projet d’utilisation de données de santé : le responsable de traitement, est à l’initiative de l’étude ; le responsable de mise en œuvre également sous-traitant, est chargé de l’exécuter. Toutefois, en pratique, ces deux rôles peuvent être tenus par la même personne : par exemple, une université peut être  à l’initiative de l’étude (donc responsable de traitement) et assurer le traitement des données (donc responsable de mise en œuvre).</w:t>
      </w:r>
    </w:p>
    <w:p w:rsidR="00000000" w:rsidDel="00000000" w:rsidP="00000000" w:rsidRDefault="00000000" w:rsidRPr="00000000" w14:paraId="00000069">
      <w:pPr>
        <w:spacing w:after="60" w:before="60" w:line="240" w:lineRule="auto"/>
        <w:ind w:right="59"/>
        <w:jc w:val="both"/>
        <w:rPr>
          <w:sz w:val="20"/>
          <w:szCs w:val="20"/>
        </w:rPr>
      </w:pPr>
      <w:r w:rsidDel="00000000" w:rsidR="00000000" w:rsidRPr="00000000">
        <w:rPr>
          <w:b w:val="1"/>
          <w:sz w:val="20"/>
          <w:szCs w:val="20"/>
          <w:rtl w:val="0"/>
        </w:rPr>
        <w:t xml:space="preserve">En cas de co-responsabilité de traitement, </w:t>
      </w:r>
      <w:r w:rsidDel="00000000" w:rsidR="00000000" w:rsidRPr="00000000">
        <w:rPr>
          <w:sz w:val="20"/>
          <w:szCs w:val="20"/>
          <w:rtl w:val="0"/>
        </w:rPr>
        <w:t xml:space="preserve">nous vous conseillons d’expliquer le partage des responsabilités dans le protocole scientifique. Ces éléments de rôles et responsabilités attenants à chaque partie seront issus d’une convention établie en amont entre ces co-responsables. </w:t>
      </w:r>
    </w:p>
    <w:p w:rsidR="00000000" w:rsidDel="00000000" w:rsidP="00000000" w:rsidRDefault="00000000" w:rsidRPr="00000000" w14:paraId="0000006A">
      <w:pPr>
        <w:spacing w:after="60" w:before="60" w:line="240" w:lineRule="auto"/>
        <w:ind w:right="62"/>
        <w:jc w:val="both"/>
        <w:rPr>
          <w:sz w:val="20"/>
          <w:szCs w:val="20"/>
        </w:rPr>
        <w:sectPr>
          <w:type w:val="nextPage"/>
          <w:pgSz w:h="16860" w:w="11920" w:orient="portrait"/>
          <w:pgMar w:bottom="1900" w:top="1420" w:left="1300" w:right="1620" w:header="0" w:footer="1707"/>
        </w:sectPr>
      </w:pPr>
      <w:r w:rsidDel="00000000" w:rsidR="00000000" w:rsidRPr="00000000">
        <w:rPr>
          <w:b w:val="1"/>
          <w:sz w:val="20"/>
          <w:szCs w:val="20"/>
          <w:rtl w:val="0"/>
        </w:rPr>
        <w:t xml:space="preserve">Pour les thèses et autres mémoires</w:t>
      </w:r>
      <w:r w:rsidDel="00000000" w:rsidR="00000000" w:rsidRPr="00000000">
        <w:rPr>
          <w:sz w:val="20"/>
          <w:szCs w:val="20"/>
          <w:rtl w:val="0"/>
        </w:rPr>
        <w:t xml:space="preserve">, il convient de distinguer la personne qui accédera aux données dans le cadre de son travail de thèse et son organisme de rattachement qualifié le plus souvent comme responsable de traitement (université).</w:t>
      </w:r>
    </w:p>
    <w:p w:rsidR="00000000" w:rsidDel="00000000" w:rsidP="00000000" w:rsidRDefault="00000000" w:rsidRPr="00000000" w14:paraId="0000006B">
      <w:pPr>
        <w:spacing w:after="60" w:before="60" w:line="240" w:lineRule="auto"/>
        <w:rPr>
          <w:sz w:val="17"/>
          <w:szCs w:val="17"/>
        </w:rPr>
      </w:pPr>
      <w:r w:rsidDel="00000000" w:rsidR="00000000" w:rsidRPr="00000000">
        <w:rPr>
          <w:rtl w:val="0"/>
        </w:rPr>
      </w:r>
    </w:p>
    <w:p w:rsidR="00000000" w:rsidDel="00000000" w:rsidP="00000000" w:rsidRDefault="00000000" w:rsidRPr="00000000" w14:paraId="0000006C">
      <w:pPr>
        <w:keepNext w:val="1"/>
        <w:keepLines w:val="1"/>
        <w:numPr>
          <w:ilvl w:val="0"/>
          <w:numId w:val="11"/>
        </w:numPr>
        <w:pBdr>
          <w:top w:space="0" w:sz="0" w:val="nil"/>
          <w:left w:space="0" w:sz="0" w:val="nil"/>
          <w:bottom w:space="0" w:sz="0" w:val="nil"/>
          <w:right w:space="0" w:sz="0" w:val="nil"/>
          <w:between w:space="0" w:sz="0" w:val="nil"/>
        </w:pBdr>
        <w:tabs>
          <w:tab w:val="left" w:leader="none" w:pos="940"/>
        </w:tabs>
        <w:spacing w:after="120" w:before="480" w:lineRule="auto"/>
        <w:ind w:left="844" w:hanging="707"/>
        <w:rPr>
          <w:b w:val="1"/>
          <w:color w:val="000000"/>
          <w:sz w:val="48"/>
          <w:szCs w:val="48"/>
        </w:rPr>
      </w:pPr>
      <w:bookmarkStart w:colFirst="0" w:colLast="0" w:name="_heading=h.naq8wt60i932" w:id="1"/>
      <w:bookmarkEnd w:id="1"/>
      <w:r w:rsidDel="00000000" w:rsidR="00000000" w:rsidRPr="00000000">
        <w:rPr>
          <w:color w:val="000000"/>
          <w:sz w:val="48"/>
          <w:szCs w:val="48"/>
          <w:rtl w:val="0"/>
        </w:rPr>
        <w:t xml:space="preserve">O</w:t>
      </w:r>
      <w:r w:rsidDel="00000000" w:rsidR="00000000" w:rsidRPr="00000000">
        <w:rPr>
          <w:b w:val="1"/>
          <w:color w:val="000000"/>
          <w:sz w:val="33"/>
          <w:szCs w:val="33"/>
          <w:rtl w:val="0"/>
        </w:rPr>
        <w:t xml:space="preserve">BJECTIFS ET FINALITÉS </w:t>
      </w:r>
      <w:r w:rsidDel="00000000" w:rsidR="00000000" w:rsidRPr="00000000">
        <w:rPr>
          <w:b w:val="1"/>
          <w:color w:val="000000"/>
          <w:sz w:val="48"/>
          <w:szCs w:val="48"/>
          <w:rtl w:val="0"/>
        </w:rPr>
        <w:t xml:space="preserve">[2 - 4 </w:t>
      </w:r>
      <w:r w:rsidDel="00000000" w:rsidR="00000000" w:rsidRPr="00000000">
        <w:rPr>
          <w:b w:val="1"/>
          <w:color w:val="000000"/>
          <w:sz w:val="33"/>
          <w:szCs w:val="33"/>
          <w:rtl w:val="0"/>
        </w:rPr>
        <w:t xml:space="preserve">PAGES MAXIMUM</w:t>
      </w:r>
      <w:r w:rsidDel="00000000" w:rsidR="00000000" w:rsidRPr="00000000">
        <w:rPr>
          <w:b w:val="1"/>
          <w:color w:val="000000"/>
          <w:sz w:val="48"/>
          <w:szCs w:val="48"/>
          <w:rtl w:val="0"/>
        </w:rPr>
        <w:t xml:space="preserve">]</w:t>
      </w:r>
    </w:p>
    <w:p w:rsidR="00000000" w:rsidDel="00000000" w:rsidP="00000000" w:rsidRDefault="00000000" w:rsidRPr="00000000" w14:paraId="0000006D">
      <w:pPr>
        <w:tabs>
          <w:tab w:val="left" w:leader="none" w:pos="940"/>
        </w:tabs>
        <w:rPr/>
      </w:pPr>
      <w:r w:rsidDel="00000000" w:rsidR="00000000" w:rsidRPr="00000000">
        <w:rPr>
          <w:rtl w:val="0"/>
        </w:rPr>
      </w:r>
    </w:p>
    <w:p w:rsidR="00000000" w:rsidDel="00000000" w:rsidP="00000000" w:rsidRDefault="00000000" w:rsidRPr="00000000" w14:paraId="0000006E">
      <w:pPr>
        <w:keepNext w:val="1"/>
        <w:keepLines w:val="1"/>
        <w:numPr>
          <w:ilvl w:val="1"/>
          <w:numId w:val="11"/>
        </w:numPr>
        <w:pBdr>
          <w:top w:space="0" w:sz="0" w:val="nil"/>
          <w:left w:space="0" w:sz="0" w:val="nil"/>
          <w:bottom w:space="0" w:sz="0" w:val="nil"/>
          <w:right w:space="0" w:sz="0" w:val="nil"/>
          <w:between w:space="0" w:sz="0" w:val="nil"/>
        </w:pBdr>
        <w:tabs>
          <w:tab w:val="left" w:leader="none" w:pos="1130"/>
        </w:tabs>
        <w:spacing w:after="60" w:before="60" w:line="240" w:lineRule="auto"/>
        <w:ind w:left="992" w:hanging="285"/>
        <w:rPr>
          <w:b w:val="1"/>
          <w:color w:val="000000"/>
          <w:sz w:val="36"/>
          <w:szCs w:val="36"/>
        </w:rPr>
      </w:pPr>
      <w:bookmarkStart w:colFirst="0" w:colLast="0" w:name="_heading=h.6fp7ife5ig56" w:id="2"/>
      <w:bookmarkEnd w:id="2"/>
      <w:r w:rsidDel="00000000" w:rsidR="00000000" w:rsidRPr="00000000">
        <w:rPr>
          <w:b w:val="1"/>
          <w:color w:val="000000"/>
          <w:sz w:val="36"/>
          <w:szCs w:val="36"/>
          <w:rtl w:val="0"/>
        </w:rPr>
        <w:t xml:space="preserve">Contexte, objectif(s) et justification de l’étude</w:t>
      </w:r>
    </w:p>
    <w:p w:rsidR="00000000" w:rsidDel="00000000" w:rsidP="00000000" w:rsidRDefault="00000000" w:rsidRPr="00000000" w14:paraId="0000006F">
      <w:pPr>
        <w:widowControl w:val="1"/>
        <w:spacing w:after="60" w:before="60" w:line="240" w:lineRule="auto"/>
        <w:jc w:val="both"/>
        <w:rPr>
          <w:sz w:val="20"/>
          <w:szCs w:val="20"/>
        </w:rPr>
      </w:pPr>
      <w:r w:rsidDel="00000000" w:rsidR="00000000" w:rsidRPr="00000000">
        <w:rPr>
          <w:rtl w:val="0"/>
        </w:rPr>
      </w:r>
    </w:p>
    <w:tbl>
      <w:tblPr>
        <w:tblStyle w:val="Table6"/>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70">
            <w:pPr>
              <w:widowControl w:val="1"/>
              <w:spacing w:after="60" w:before="6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5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071">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72">
      <w:pPr>
        <w:spacing w:after="60" w:before="60" w:line="240" w:lineRule="auto"/>
        <w:ind w:right="554"/>
        <w:jc w:val="both"/>
        <w:rPr>
          <w:sz w:val="20"/>
          <w:szCs w:val="20"/>
        </w:rPr>
      </w:pPr>
      <w:r w:rsidDel="00000000" w:rsidR="00000000" w:rsidRPr="00000000">
        <w:rPr>
          <w:sz w:val="20"/>
          <w:szCs w:val="20"/>
          <w:rtl w:val="0"/>
        </w:rPr>
        <w:t xml:space="preserve">Indiquer le contexte général de l’étude (scientifique, médical, organisationnel, épidémiologique, etc.). Préciser la pertinence du projet au regard de l'état actuel des connaissances et l'impact attendu.</w:t>
      </w:r>
    </w:p>
    <w:p w:rsidR="00000000" w:rsidDel="00000000" w:rsidP="00000000" w:rsidRDefault="00000000" w:rsidRPr="00000000" w14:paraId="00000073">
      <w:pPr>
        <w:spacing w:after="60" w:before="60" w:line="240" w:lineRule="auto"/>
        <w:ind w:right="-20"/>
        <w:jc w:val="both"/>
        <w:rPr>
          <w:sz w:val="20"/>
          <w:szCs w:val="20"/>
        </w:rPr>
      </w:pPr>
      <w:r w:rsidDel="00000000" w:rsidR="00000000" w:rsidRPr="00000000">
        <w:rPr>
          <w:sz w:val="20"/>
          <w:szCs w:val="20"/>
          <w:rtl w:val="0"/>
        </w:rPr>
        <w:t xml:space="preserve">Décrire les finalités de l’étude (amélioration de la prise en charge des patients, évaluation des politiques de santé, surveillance sanitaire…). </w:t>
      </w:r>
    </w:p>
    <w:p w:rsidR="00000000" w:rsidDel="00000000" w:rsidP="00000000" w:rsidRDefault="00000000" w:rsidRPr="00000000" w14:paraId="00000074">
      <w:pPr>
        <w:spacing w:after="60" w:before="60" w:line="240" w:lineRule="auto"/>
        <w:ind w:right="-20"/>
        <w:jc w:val="both"/>
        <w:rPr>
          <w:sz w:val="17"/>
          <w:szCs w:val="17"/>
        </w:rPr>
      </w:pPr>
      <w:r w:rsidDel="00000000" w:rsidR="00000000" w:rsidRPr="00000000">
        <w:rPr>
          <w:sz w:val="20"/>
          <w:szCs w:val="20"/>
          <w:rtl w:val="0"/>
        </w:rPr>
        <w:t xml:space="preserve">Indiquer  le(s)  objectif(s)  de  l’étude,  les  critères  d’évaluation  associés  et  la nature du(es) bénéfice(s) (scientifique, médical, social, ou concerne l’organisation du système de santé).</w:t>
      </w:r>
      <w:r w:rsidDel="00000000" w:rsidR="00000000" w:rsidRPr="00000000">
        <w:rPr>
          <w:rtl w:val="0"/>
        </w:rPr>
      </w:r>
    </w:p>
    <w:p w:rsidR="00000000" w:rsidDel="00000000" w:rsidP="00000000" w:rsidRDefault="00000000" w:rsidRPr="00000000" w14:paraId="00000075">
      <w:pPr>
        <w:spacing w:after="60" w:before="60" w:line="240" w:lineRule="auto"/>
        <w:rPr>
          <w:sz w:val="20"/>
          <w:szCs w:val="20"/>
        </w:rPr>
      </w:pPr>
      <w:r w:rsidDel="00000000" w:rsidR="00000000" w:rsidRPr="00000000">
        <w:rPr>
          <w:rtl w:val="0"/>
        </w:rPr>
      </w:r>
    </w:p>
    <w:p w:rsidR="00000000" w:rsidDel="00000000" w:rsidP="00000000" w:rsidRDefault="00000000" w:rsidRPr="00000000" w14:paraId="00000076">
      <w:pPr>
        <w:keepNext w:val="1"/>
        <w:keepLines w:val="1"/>
        <w:numPr>
          <w:ilvl w:val="1"/>
          <w:numId w:val="11"/>
        </w:numPr>
        <w:pBdr>
          <w:top w:space="0" w:sz="0" w:val="nil"/>
          <w:left w:space="0" w:sz="0" w:val="nil"/>
          <w:bottom w:space="0" w:sz="0" w:val="nil"/>
          <w:right w:space="0" w:sz="0" w:val="nil"/>
          <w:between w:space="0" w:sz="0" w:val="nil"/>
        </w:pBdr>
        <w:tabs>
          <w:tab w:val="left" w:leader="none" w:pos="1100"/>
        </w:tabs>
        <w:spacing w:after="60" w:before="60" w:line="240" w:lineRule="auto"/>
        <w:ind w:left="992" w:right="-20" w:hanging="285"/>
        <w:rPr>
          <w:b w:val="1"/>
          <w:color w:val="000000"/>
          <w:sz w:val="36"/>
          <w:szCs w:val="36"/>
        </w:rPr>
      </w:pPr>
      <w:bookmarkStart w:colFirst="0" w:colLast="0" w:name="_heading=h.pflbil6sfrq5" w:id="3"/>
      <w:bookmarkEnd w:id="3"/>
      <w:r w:rsidDel="00000000" w:rsidR="00000000" w:rsidRPr="00000000">
        <w:rPr>
          <w:b w:val="1"/>
          <w:color w:val="000000"/>
          <w:sz w:val="36"/>
          <w:szCs w:val="36"/>
          <w:rtl w:val="0"/>
        </w:rPr>
        <w:tab/>
        <w:t xml:space="preserve">Justification du respect de l’éthique</w:t>
      </w:r>
    </w:p>
    <w:p w:rsidR="00000000" w:rsidDel="00000000" w:rsidP="00000000" w:rsidRDefault="00000000" w:rsidRPr="00000000" w14:paraId="00000077">
      <w:pPr>
        <w:widowControl w:val="1"/>
        <w:spacing w:after="60" w:before="60" w:line="240" w:lineRule="auto"/>
        <w:jc w:val="both"/>
        <w:rPr>
          <w:sz w:val="20"/>
          <w:szCs w:val="20"/>
        </w:rPr>
      </w:pPr>
      <w:r w:rsidDel="00000000" w:rsidR="00000000" w:rsidRPr="00000000">
        <w:rPr>
          <w:rtl w:val="0"/>
        </w:rPr>
      </w:r>
    </w:p>
    <w:tbl>
      <w:tblPr>
        <w:tblStyle w:val="Table7"/>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78">
            <w:pPr>
              <w:widowControl w:val="1"/>
              <w:spacing w:after="60" w:before="6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5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079">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7A">
      <w:pPr>
        <w:spacing w:after="60" w:before="60" w:line="240" w:lineRule="auto"/>
        <w:ind w:right="47"/>
        <w:rPr>
          <w:sz w:val="20"/>
          <w:szCs w:val="20"/>
        </w:rPr>
      </w:pPr>
      <w:r w:rsidDel="00000000" w:rsidR="00000000" w:rsidRPr="00000000">
        <w:rPr>
          <w:sz w:val="20"/>
          <w:szCs w:val="20"/>
          <w:rtl w:val="0"/>
        </w:rPr>
        <w:t xml:space="preserve">Préciser en quoi l’étude est conforme aux principes éthiques, qu’elle ne pose pas de problème éthique, pas de stigmatisation d’un groupe spécifique et ne va pas à l’encontre de la morale.</w:t>
      </w:r>
    </w:p>
    <w:p w:rsidR="00000000" w:rsidDel="00000000" w:rsidP="00000000" w:rsidRDefault="00000000" w:rsidRPr="00000000" w14:paraId="0000007B">
      <w:pPr>
        <w:spacing w:after="60" w:before="60" w:line="240" w:lineRule="auto"/>
        <w:rPr>
          <w:sz w:val="16"/>
          <w:szCs w:val="16"/>
        </w:rPr>
      </w:pPr>
      <w:r w:rsidDel="00000000" w:rsidR="00000000" w:rsidRPr="00000000">
        <w:rPr>
          <w:rtl w:val="0"/>
        </w:rPr>
      </w:r>
    </w:p>
    <w:p w:rsidR="00000000" w:rsidDel="00000000" w:rsidP="00000000" w:rsidRDefault="00000000" w:rsidRPr="00000000" w14:paraId="0000007C">
      <w:pPr>
        <w:keepNext w:val="1"/>
        <w:keepLines w:val="1"/>
        <w:numPr>
          <w:ilvl w:val="1"/>
          <w:numId w:val="11"/>
        </w:numPr>
        <w:pBdr>
          <w:top w:space="0" w:sz="0" w:val="nil"/>
          <w:left w:space="0" w:sz="0" w:val="nil"/>
          <w:bottom w:space="0" w:sz="0" w:val="nil"/>
          <w:right w:space="0" w:sz="0" w:val="nil"/>
          <w:between w:space="0" w:sz="0" w:val="nil"/>
        </w:pBdr>
        <w:tabs>
          <w:tab w:val="left" w:leader="none" w:pos="1100"/>
        </w:tabs>
        <w:spacing w:after="60" w:before="60" w:line="240" w:lineRule="auto"/>
        <w:ind w:left="992" w:right="-20" w:hanging="285"/>
        <w:rPr>
          <w:b w:val="1"/>
          <w:color w:val="000000"/>
          <w:sz w:val="36"/>
          <w:szCs w:val="36"/>
        </w:rPr>
      </w:pPr>
      <w:bookmarkStart w:colFirst="0" w:colLast="0" w:name="_heading=h.9qyrc96005c4" w:id="4"/>
      <w:bookmarkEnd w:id="4"/>
      <w:r w:rsidDel="00000000" w:rsidR="00000000" w:rsidRPr="00000000">
        <w:rPr>
          <w:b w:val="1"/>
          <w:color w:val="000000"/>
          <w:sz w:val="36"/>
          <w:szCs w:val="36"/>
          <w:rtl w:val="0"/>
        </w:rPr>
        <w:t xml:space="preserve">Justification de l’intérêt public</w:t>
      </w:r>
    </w:p>
    <w:p w:rsidR="00000000" w:rsidDel="00000000" w:rsidP="00000000" w:rsidRDefault="00000000" w:rsidRPr="00000000" w14:paraId="0000007D">
      <w:pPr>
        <w:widowControl w:val="1"/>
        <w:spacing w:after="60" w:before="60" w:line="240" w:lineRule="auto"/>
        <w:jc w:val="both"/>
        <w:rPr>
          <w:sz w:val="20"/>
          <w:szCs w:val="20"/>
        </w:rPr>
      </w:pPr>
      <w:r w:rsidDel="00000000" w:rsidR="00000000" w:rsidRPr="00000000">
        <w:rPr>
          <w:rtl w:val="0"/>
        </w:rPr>
      </w:r>
    </w:p>
    <w:tbl>
      <w:tblPr>
        <w:tblStyle w:val="Table8"/>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7E">
            <w:pPr>
              <w:widowControl w:val="1"/>
              <w:spacing w:after="60" w:before="6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5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07F">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80">
      <w:pPr>
        <w:spacing w:after="60" w:before="60" w:line="240" w:lineRule="auto"/>
        <w:ind w:right="-20"/>
        <w:rPr>
          <w:sz w:val="20"/>
          <w:szCs w:val="20"/>
        </w:rPr>
      </w:pPr>
      <w:r w:rsidDel="00000000" w:rsidR="00000000" w:rsidRPr="00000000">
        <w:rPr>
          <w:sz w:val="20"/>
          <w:szCs w:val="20"/>
          <w:rtl w:val="0"/>
        </w:rPr>
        <w:t xml:space="preserve">Démontrer que le projet poursuit un intérêt public notamment en indiquant :</w:t>
      </w:r>
    </w:p>
    <w:p w:rsidR="00000000" w:rsidDel="00000000" w:rsidP="00000000" w:rsidRDefault="00000000" w:rsidRPr="00000000" w14:paraId="00000081">
      <w:pPr>
        <w:numPr>
          <w:ilvl w:val="1"/>
          <w:numId w:val="8"/>
        </w:numPr>
        <w:tabs>
          <w:tab w:val="left" w:leader="none" w:pos="520"/>
        </w:tabs>
        <w:spacing w:after="60" w:before="60" w:line="240" w:lineRule="auto"/>
        <w:ind w:left="1440" w:right="-20" w:hanging="360"/>
        <w:rPr>
          <w:sz w:val="20"/>
          <w:szCs w:val="20"/>
        </w:rPr>
      </w:pPr>
      <w:r w:rsidDel="00000000" w:rsidR="00000000" w:rsidRPr="00000000">
        <w:rPr>
          <w:sz w:val="20"/>
          <w:szCs w:val="20"/>
          <w:rtl w:val="0"/>
        </w:rPr>
        <w:t xml:space="preserve">Les finalités du projet : elles doivent être exposées de façon claire, intelligible et sincère ;</w:t>
      </w:r>
    </w:p>
    <w:p w:rsidR="00000000" w:rsidDel="00000000" w:rsidP="00000000" w:rsidRDefault="00000000" w:rsidRPr="00000000" w14:paraId="00000082">
      <w:pPr>
        <w:numPr>
          <w:ilvl w:val="0"/>
          <w:numId w:val="8"/>
        </w:numPr>
        <w:tabs>
          <w:tab w:val="left" w:leader="none" w:pos="520"/>
        </w:tabs>
        <w:spacing w:after="60" w:before="60" w:line="240" w:lineRule="auto"/>
        <w:ind w:left="425" w:right="-20" w:hanging="360"/>
        <w:rPr>
          <w:sz w:val="20"/>
          <w:szCs w:val="20"/>
        </w:rPr>
      </w:pPr>
      <w:r w:rsidDel="00000000" w:rsidR="00000000" w:rsidRPr="00000000">
        <w:rPr>
          <w:sz w:val="20"/>
          <w:szCs w:val="20"/>
          <w:rtl w:val="0"/>
        </w:rPr>
        <w:t xml:space="preserve">Le bénéfice du projet : il doit apporter un bénéfice direct ou indirect pour les individus, pour la société, ou pour la communauté scientifique ; l’intérêt commercial n’est pas incompatible avec l’intérêt public ;</w:t>
      </w:r>
    </w:p>
    <w:p w:rsidR="00000000" w:rsidDel="00000000" w:rsidP="00000000" w:rsidRDefault="00000000" w:rsidRPr="00000000" w14:paraId="00000083">
      <w:pPr>
        <w:numPr>
          <w:ilvl w:val="0"/>
          <w:numId w:val="8"/>
        </w:numPr>
        <w:tabs>
          <w:tab w:val="left" w:leader="none" w:pos="520"/>
        </w:tabs>
        <w:spacing w:after="60" w:before="60" w:line="240" w:lineRule="auto"/>
        <w:ind w:left="425" w:right="-20" w:hanging="360"/>
        <w:rPr>
          <w:sz w:val="20"/>
          <w:szCs w:val="20"/>
        </w:rPr>
      </w:pPr>
      <w:r w:rsidDel="00000000" w:rsidR="00000000" w:rsidRPr="00000000">
        <w:rPr>
          <w:sz w:val="20"/>
          <w:szCs w:val="20"/>
          <w:rtl w:val="0"/>
        </w:rPr>
        <w:t xml:space="preserve">Les raisons pour lesquelles la finalité poursuivie n’entre pas dans une finalité interdite ;</w:t>
      </w:r>
    </w:p>
    <w:p w:rsidR="00000000" w:rsidDel="00000000" w:rsidP="00000000" w:rsidRDefault="00000000" w:rsidRPr="00000000" w14:paraId="00000084">
      <w:pPr>
        <w:numPr>
          <w:ilvl w:val="0"/>
          <w:numId w:val="8"/>
        </w:numPr>
        <w:tabs>
          <w:tab w:val="left" w:leader="none" w:pos="520"/>
        </w:tabs>
        <w:spacing w:after="60" w:before="60" w:line="240" w:lineRule="auto"/>
        <w:ind w:left="425" w:right="-20" w:hanging="360"/>
        <w:rPr>
          <w:sz w:val="20"/>
          <w:szCs w:val="20"/>
        </w:rPr>
      </w:pPr>
      <w:r w:rsidDel="00000000" w:rsidR="00000000" w:rsidRPr="00000000">
        <w:rPr>
          <w:sz w:val="20"/>
          <w:szCs w:val="20"/>
          <w:rtl w:val="0"/>
        </w:rPr>
        <w:t xml:space="preserve">Les efforts et engagements de transparence et de publication des résultats ;</w:t>
      </w:r>
    </w:p>
    <w:p w:rsidR="00000000" w:rsidDel="00000000" w:rsidP="00000000" w:rsidRDefault="00000000" w:rsidRPr="00000000" w14:paraId="00000085">
      <w:pPr>
        <w:numPr>
          <w:ilvl w:val="0"/>
          <w:numId w:val="8"/>
        </w:numPr>
        <w:tabs>
          <w:tab w:val="left" w:leader="none" w:pos="520"/>
        </w:tabs>
        <w:spacing w:after="60" w:before="60" w:line="240" w:lineRule="auto"/>
        <w:ind w:left="425" w:right="-20" w:hanging="360"/>
        <w:jc w:val="both"/>
        <w:rPr/>
      </w:pPr>
      <w:r w:rsidDel="00000000" w:rsidR="00000000" w:rsidRPr="00000000">
        <w:rPr>
          <w:sz w:val="20"/>
          <w:szCs w:val="20"/>
          <w:rtl w:val="0"/>
        </w:rPr>
        <w:t xml:space="preserve">Les dispositions prises afin de garantir l’intégrité scientifique et la qualité des études et de prévenir le risque de produire des résultats biaisés. Ces dispositions peuvent prendre la forme d’une implication d’acteurs professionnels de la recherche, de la mise en place d’une gouvernance scientifique adaptée, ou encore d’une ouverture d’éléments de méthodes ou codes (par ex. algorithmes) permettant de discuter et vérifier la validité des résultats ;</w:t>
      </w:r>
      <w:r w:rsidDel="00000000" w:rsidR="00000000" w:rsidRPr="00000000">
        <w:rPr>
          <w:rtl w:val="0"/>
        </w:rPr>
      </w:r>
    </w:p>
    <w:p w:rsidR="00000000" w:rsidDel="00000000" w:rsidP="00000000" w:rsidRDefault="00000000" w:rsidRPr="00000000" w14:paraId="00000086">
      <w:pPr>
        <w:numPr>
          <w:ilvl w:val="0"/>
          <w:numId w:val="8"/>
        </w:numPr>
        <w:tabs>
          <w:tab w:val="left" w:leader="none" w:pos="520"/>
        </w:tabs>
        <w:spacing w:after="60" w:before="60" w:line="240" w:lineRule="auto"/>
        <w:ind w:left="425" w:right="-20" w:hanging="360"/>
        <w:rPr>
          <w:sz w:val="20"/>
          <w:szCs w:val="20"/>
        </w:rPr>
      </w:pPr>
      <w:r w:rsidDel="00000000" w:rsidR="00000000" w:rsidRPr="00000000">
        <w:rPr>
          <w:sz w:val="20"/>
          <w:szCs w:val="20"/>
          <w:rtl w:val="0"/>
        </w:rPr>
        <w:t xml:space="preserve">Pour plus d’informations, vous pouvez vous reporter au site internet du Health Data Hub : </w:t>
      </w:r>
      <w:hyperlink r:id="rId35">
        <w:r w:rsidDel="00000000" w:rsidR="00000000" w:rsidRPr="00000000">
          <w:rPr>
            <w:sz w:val="20"/>
            <w:szCs w:val="20"/>
            <w:u w:val="single"/>
            <w:rtl w:val="0"/>
          </w:rPr>
          <w:t xml:space="preserve">Intérêt public</w:t>
        </w:r>
      </w:hyperlink>
      <w:r w:rsidDel="00000000" w:rsidR="00000000" w:rsidRPr="00000000">
        <w:rPr>
          <w:sz w:val="20"/>
          <w:szCs w:val="20"/>
          <w:rtl w:val="0"/>
        </w:rPr>
        <w:t xml:space="preserve">.</w:t>
      </w:r>
    </w:p>
    <w:p w:rsidR="00000000" w:rsidDel="00000000" w:rsidP="00000000" w:rsidRDefault="00000000" w:rsidRPr="00000000" w14:paraId="00000087">
      <w:pPr>
        <w:widowControl w:val="1"/>
        <w:spacing w:after="60" w:before="60" w:line="240" w:lineRule="auto"/>
        <w:jc w:val="both"/>
        <w:rPr>
          <w:sz w:val="20"/>
          <w:szCs w:val="20"/>
        </w:rPr>
      </w:pPr>
      <w:r w:rsidDel="00000000" w:rsidR="00000000" w:rsidRPr="00000000">
        <w:rPr>
          <w:rtl w:val="0"/>
        </w:rPr>
      </w:r>
    </w:p>
    <w:tbl>
      <w:tblPr>
        <w:tblStyle w:val="Table9"/>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088">
            <w:pPr>
              <w:widowControl w:val="1"/>
              <w:spacing w:after="60" w:before="60" w:lineRule="auto"/>
              <w:jc w:val="center"/>
              <w:rPr>
                <w:b w:val="1"/>
                <w:i w:val="1"/>
                <w:color w:val="6aa84f"/>
                <w:sz w:val="20"/>
                <w:szCs w:val="20"/>
              </w:rPr>
            </w:pPr>
            <w:r w:rsidDel="00000000" w:rsidR="00000000" w:rsidRPr="00000000">
              <w:rPr>
                <w:b w:val="1"/>
                <w:i w:val="1"/>
                <w:sz w:val="20"/>
                <w:szCs w:val="20"/>
              </w:rPr>
              <w:drawing>
                <wp:inline distB="114300" distT="114300" distL="114300" distR="114300">
                  <wp:extent cx="301275" cy="301275"/>
                  <wp:effectExtent b="0" l="0" r="0" t="0"/>
                  <wp:docPr id="62" name="image5.png"/>
                  <a:graphic>
                    <a:graphicData uri="http://schemas.openxmlformats.org/drawingml/2006/picture">
                      <pic:pic>
                        <pic:nvPicPr>
                          <pic:cNvPr id="0" name="image5.png"/>
                          <pic:cNvPicPr preferRelativeResize="0"/>
                        </pic:nvPicPr>
                        <pic:blipFill>
                          <a:blip r:embed="rId33"/>
                          <a:srcRect b="0" l="0" r="0" t="0"/>
                          <a:stretch>
                            <a:fillRect/>
                          </a:stretch>
                        </pic:blipFill>
                        <pic:spPr>
                          <a:xfrm>
                            <a:off x="0" y="0"/>
                            <a:ext cx="301275" cy="301275"/>
                          </a:xfrm>
                          <a:prstGeom prst="rect"/>
                          <a:ln/>
                        </pic:spPr>
                      </pic:pic>
                    </a:graphicData>
                  </a:graphic>
                </wp:inline>
              </w:drawing>
            </w:r>
            <w:r w:rsidDel="00000000" w:rsidR="00000000" w:rsidRPr="00000000">
              <w:rPr>
                <w:b w:val="1"/>
                <w:i w:val="1"/>
                <w:color w:val="6aa84f"/>
                <w:sz w:val="20"/>
                <w:szCs w:val="20"/>
                <w:rtl w:val="0"/>
              </w:rPr>
              <w:t xml:space="preserve">Définition</w:t>
            </w:r>
          </w:p>
          <w:p w:rsidR="00000000" w:rsidDel="00000000" w:rsidP="00000000" w:rsidRDefault="00000000" w:rsidRPr="00000000" w14:paraId="00000089">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8A">
      <w:pPr>
        <w:spacing w:after="60" w:before="60" w:line="240" w:lineRule="auto"/>
        <w:ind w:right="64"/>
        <w:jc w:val="both"/>
        <w:rPr>
          <w:sz w:val="20"/>
          <w:szCs w:val="20"/>
        </w:rPr>
      </w:pPr>
      <w:r w:rsidDel="00000000" w:rsidR="00000000" w:rsidRPr="00000000">
        <w:rPr>
          <w:b w:val="1"/>
          <w:sz w:val="20"/>
          <w:szCs w:val="20"/>
          <w:rtl w:val="0"/>
        </w:rPr>
        <w:t xml:space="preserve">Toutes les études, recherche et évaluation sur des données personnelles de santé doivent poursuivre une finalité d’intérêt public</w:t>
      </w:r>
      <w:r w:rsidDel="00000000" w:rsidR="00000000" w:rsidRPr="00000000">
        <w:rPr>
          <w:sz w:val="20"/>
          <w:szCs w:val="20"/>
          <w:rtl w:val="0"/>
        </w:rPr>
        <w:t xml:space="preserve">. C’est l’article 66 de la loi Informatique et Libertés : "Les traitements relevant de la présente section ne peuvent être mis en œuvre qu'en considération de la finalité d'intérêt public qu'ils présentent. La garantie de normes élevées de qualité et de sécurité des soins de santé et des médicaments ou des dispositifs médicaux constitue une finalité d'intérêt public.”</w:t>
      </w:r>
    </w:p>
    <w:p w:rsidR="00000000" w:rsidDel="00000000" w:rsidP="00000000" w:rsidRDefault="00000000" w:rsidRPr="00000000" w14:paraId="0000008B">
      <w:pPr>
        <w:spacing w:after="60" w:before="60" w:line="240" w:lineRule="auto"/>
        <w:ind w:right="74"/>
        <w:jc w:val="both"/>
        <w:rPr>
          <w:sz w:val="20"/>
          <w:szCs w:val="20"/>
        </w:rPr>
      </w:pPr>
      <w:r w:rsidDel="00000000" w:rsidR="00000000" w:rsidRPr="00000000">
        <w:rPr>
          <w:sz w:val="20"/>
          <w:szCs w:val="20"/>
          <w:rtl w:val="0"/>
        </w:rPr>
        <w:t xml:space="preserve">Pour être conformes à la MR-007, en plus de poursuivre une finalité d’intérêt public, les projets doivent s’inscrire dans au moins une des finalités suivantes :</w:t>
      </w:r>
    </w:p>
    <w:p w:rsidR="00000000" w:rsidDel="00000000" w:rsidP="00000000" w:rsidRDefault="00000000" w:rsidRPr="00000000" w14:paraId="0000008C">
      <w:pPr>
        <w:numPr>
          <w:ilvl w:val="0"/>
          <w:numId w:val="16"/>
        </w:numPr>
        <w:tabs>
          <w:tab w:val="left" w:leader="none" w:pos="520"/>
        </w:tabs>
        <w:spacing w:after="60" w:before="60" w:line="240" w:lineRule="auto"/>
        <w:ind w:left="425" w:right="77" w:hanging="360"/>
        <w:rPr>
          <w:sz w:val="20"/>
          <w:szCs w:val="20"/>
        </w:rPr>
      </w:pPr>
      <w:r w:rsidDel="00000000" w:rsidR="00000000" w:rsidRPr="00000000">
        <w:rPr>
          <w:sz w:val="20"/>
          <w:szCs w:val="20"/>
          <w:rtl w:val="0"/>
        </w:rPr>
        <w:t xml:space="preserve">Évaluation comparative de l’offre de soins : analyses spatiales, analyses stratégiques ;</w:t>
      </w:r>
    </w:p>
    <w:p w:rsidR="00000000" w:rsidDel="00000000" w:rsidP="00000000" w:rsidRDefault="00000000" w:rsidRPr="00000000" w14:paraId="0000008D">
      <w:pPr>
        <w:numPr>
          <w:ilvl w:val="0"/>
          <w:numId w:val="16"/>
        </w:numPr>
        <w:tabs>
          <w:tab w:val="left" w:leader="none" w:pos="520"/>
        </w:tabs>
        <w:spacing w:after="60" w:before="60" w:line="240" w:lineRule="auto"/>
        <w:ind w:left="425" w:right="77" w:hanging="360"/>
        <w:rPr>
          <w:sz w:val="20"/>
          <w:szCs w:val="20"/>
        </w:rPr>
      </w:pPr>
      <w:r w:rsidDel="00000000" w:rsidR="00000000" w:rsidRPr="00000000">
        <w:rPr>
          <w:sz w:val="20"/>
          <w:szCs w:val="20"/>
          <w:rtl w:val="0"/>
        </w:rPr>
        <w:t xml:space="preserve">Évolution des pratiques de prise en charge, incidence de certains facteurs dans les hospitalisations, analyses temporelles ;</w:t>
      </w:r>
    </w:p>
    <w:p w:rsidR="00000000" w:rsidDel="00000000" w:rsidP="00000000" w:rsidRDefault="00000000" w:rsidRPr="00000000" w14:paraId="0000008E">
      <w:pPr>
        <w:numPr>
          <w:ilvl w:val="0"/>
          <w:numId w:val="16"/>
        </w:numPr>
        <w:tabs>
          <w:tab w:val="left" w:leader="none" w:pos="520"/>
        </w:tabs>
        <w:spacing w:after="60" w:before="60" w:line="240" w:lineRule="auto"/>
        <w:ind w:left="425" w:right="77" w:hanging="360"/>
        <w:rPr>
          <w:sz w:val="20"/>
          <w:szCs w:val="20"/>
        </w:rPr>
      </w:pPr>
      <w:r w:rsidDel="00000000" w:rsidR="00000000" w:rsidRPr="00000000">
        <w:rPr>
          <w:sz w:val="20"/>
          <w:szCs w:val="20"/>
          <w:rtl w:val="0"/>
        </w:rPr>
        <w:t xml:space="preserve">Analyses comparatives des activités de soins, études de trajectoire de patients, bassin de recrutement, devenir des patients ;</w:t>
      </w:r>
    </w:p>
    <w:p w:rsidR="00000000" w:rsidDel="00000000" w:rsidP="00000000" w:rsidRDefault="00000000" w:rsidRPr="00000000" w14:paraId="0000008F">
      <w:pPr>
        <w:numPr>
          <w:ilvl w:val="0"/>
          <w:numId w:val="16"/>
        </w:numPr>
        <w:tabs>
          <w:tab w:val="left" w:leader="none" w:pos="520"/>
        </w:tabs>
        <w:spacing w:after="60" w:before="60" w:line="240" w:lineRule="auto"/>
        <w:ind w:left="425" w:right="77" w:hanging="360"/>
        <w:rPr>
          <w:sz w:val="20"/>
          <w:szCs w:val="20"/>
        </w:rPr>
      </w:pPr>
      <w:r w:rsidDel="00000000" w:rsidR="00000000" w:rsidRPr="00000000">
        <w:rPr>
          <w:sz w:val="20"/>
          <w:szCs w:val="20"/>
          <w:rtl w:val="0"/>
        </w:rPr>
        <w:t xml:space="preserve">Description et analyse des pathologies et parcours de soins des patients dans les établissements de santé ;</w:t>
      </w:r>
    </w:p>
    <w:p w:rsidR="00000000" w:rsidDel="00000000" w:rsidP="00000000" w:rsidRDefault="00000000" w:rsidRPr="00000000" w14:paraId="00000090">
      <w:pPr>
        <w:numPr>
          <w:ilvl w:val="0"/>
          <w:numId w:val="16"/>
        </w:numPr>
        <w:tabs>
          <w:tab w:val="left" w:leader="none" w:pos="520"/>
        </w:tabs>
        <w:spacing w:after="60" w:before="60" w:line="240" w:lineRule="auto"/>
        <w:ind w:left="425" w:right="77" w:hanging="360"/>
        <w:rPr>
          <w:sz w:val="20"/>
          <w:szCs w:val="20"/>
        </w:rPr>
      </w:pPr>
      <w:r w:rsidDel="00000000" w:rsidR="00000000" w:rsidRPr="00000000">
        <w:rPr>
          <w:sz w:val="20"/>
          <w:szCs w:val="20"/>
          <w:rtl w:val="0"/>
        </w:rPr>
        <w:t xml:space="preserve">Analyse du territoire de santé, des groupements hospitaliers de territoire (GHT), études de collaboration entre établissements d'un périmètre défini ;</w:t>
      </w:r>
    </w:p>
    <w:p w:rsidR="00000000" w:rsidDel="00000000" w:rsidP="00000000" w:rsidRDefault="00000000" w:rsidRPr="00000000" w14:paraId="00000091">
      <w:pPr>
        <w:numPr>
          <w:ilvl w:val="0"/>
          <w:numId w:val="16"/>
        </w:numPr>
        <w:tabs>
          <w:tab w:val="left" w:leader="none" w:pos="520"/>
        </w:tabs>
        <w:spacing w:after="60" w:before="60" w:line="240" w:lineRule="auto"/>
        <w:ind w:left="425" w:right="77" w:hanging="360"/>
        <w:rPr>
          <w:sz w:val="20"/>
          <w:szCs w:val="20"/>
        </w:rPr>
      </w:pPr>
      <w:r w:rsidDel="00000000" w:rsidR="00000000" w:rsidRPr="00000000">
        <w:rPr>
          <w:sz w:val="20"/>
          <w:szCs w:val="20"/>
          <w:rtl w:val="0"/>
        </w:rPr>
        <w:t xml:space="preserve">Analyse continue d'évaluations comparatives, meilleure adaptation de l'offre de soins, optimisation, valorisation des séjours, réalisation d'indicateurs de pilotage, stratégie ;</w:t>
      </w:r>
    </w:p>
    <w:p w:rsidR="00000000" w:rsidDel="00000000" w:rsidP="00000000" w:rsidRDefault="00000000" w:rsidRPr="00000000" w14:paraId="00000092">
      <w:pPr>
        <w:numPr>
          <w:ilvl w:val="0"/>
          <w:numId w:val="16"/>
        </w:numPr>
        <w:tabs>
          <w:tab w:val="left" w:leader="none" w:pos="520"/>
        </w:tabs>
        <w:spacing w:after="60" w:before="60" w:line="240" w:lineRule="auto"/>
        <w:ind w:left="425" w:right="77" w:hanging="360"/>
        <w:rPr>
          <w:sz w:val="20"/>
          <w:szCs w:val="20"/>
        </w:rPr>
      </w:pPr>
      <w:r w:rsidDel="00000000" w:rsidR="00000000" w:rsidRPr="00000000">
        <w:rPr>
          <w:sz w:val="20"/>
          <w:szCs w:val="20"/>
          <w:rtl w:val="0"/>
        </w:rPr>
        <w:t xml:space="preserve">Travaux de modélisation, simulation, planning, logistique hospitalière, recherche opérationnelle (analyse de données dans le but d'optimiser des organisations ou de produire des éléments d'aide à la décision pour de nouvelles organisations) ;</w:t>
      </w:r>
    </w:p>
    <w:p w:rsidR="00000000" w:rsidDel="00000000" w:rsidP="00000000" w:rsidRDefault="00000000" w:rsidRPr="00000000" w14:paraId="00000093">
      <w:pPr>
        <w:numPr>
          <w:ilvl w:val="0"/>
          <w:numId w:val="16"/>
        </w:numPr>
        <w:tabs>
          <w:tab w:val="left" w:leader="none" w:pos="520"/>
        </w:tabs>
        <w:spacing w:after="60" w:before="60" w:line="240" w:lineRule="auto"/>
        <w:ind w:left="425" w:right="77" w:hanging="360"/>
        <w:rPr>
          <w:sz w:val="20"/>
          <w:szCs w:val="20"/>
        </w:rPr>
      </w:pPr>
      <w:r w:rsidDel="00000000" w:rsidR="00000000" w:rsidRPr="00000000">
        <w:rPr>
          <w:sz w:val="20"/>
          <w:szCs w:val="20"/>
          <w:rtl w:val="0"/>
        </w:rPr>
        <w:t xml:space="preserve">Ciblage des centres et/ou réalisation d'études de faisabilité pour la réalisation d'une recherche impliquant ou n'impliquant pas la personne humaine ;</w:t>
      </w:r>
    </w:p>
    <w:p w:rsidR="00000000" w:rsidDel="00000000" w:rsidP="00000000" w:rsidRDefault="00000000" w:rsidRPr="00000000" w14:paraId="00000094">
      <w:pPr>
        <w:numPr>
          <w:ilvl w:val="0"/>
          <w:numId w:val="16"/>
        </w:numPr>
        <w:tabs>
          <w:tab w:val="left" w:leader="none" w:pos="520"/>
        </w:tabs>
        <w:spacing w:after="60" w:before="60" w:line="240" w:lineRule="auto"/>
        <w:ind w:left="425" w:right="77" w:hanging="360"/>
        <w:rPr>
          <w:sz w:val="20"/>
          <w:szCs w:val="20"/>
        </w:rPr>
      </w:pPr>
      <w:r w:rsidDel="00000000" w:rsidR="00000000" w:rsidRPr="00000000">
        <w:rPr>
          <w:sz w:val="20"/>
          <w:szCs w:val="20"/>
          <w:rtl w:val="0"/>
        </w:rPr>
        <w:t xml:space="preserve">Études épidémiologiques et/ou médico-économiques dont les études pour la préparation des dossiers de discussions et réunions avec les autorités et comités compétents, ou les études à des fins de surveillance ;;  </w:t>
      </w:r>
    </w:p>
    <w:p w:rsidR="00000000" w:rsidDel="00000000" w:rsidP="00000000" w:rsidRDefault="00000000" w:rsidRPr="00000000" w14:paraId="00000095">
      <w:pPr>
        <w:tabs>
          <w:tab w:val="left" w:leader="none" w:pos="520"/>
        </w:tabs>
        <w:spacing w:after="60" w:before="60" w:line="240" w:lineRule="auto"/>
        <w:ind w:right="77"/>
        <w:jc w:val="both"/>
        <w:rPr>
          <w:sz w:val="20"/>
          <w:szCs w:val="20"/>
        </w:rPr>
      </w:pPr>
      <w:r w:rsidDel="00000000" w:rsidR="00000000" w:rsidRPr="00000000">
        <w:rPr>
          <w:sz w:val="20"/>
          <w:szCs w:val="20"/>
          <w:rtl w:val="0"/>
        </w:rPr>
        <w:t xml:space="preserve">Certaines finalités sont par ailleurs strictement interdites. </w:t>
      </w:r>
      <w:r w:rsidDel="00000000" w:rsidR="00000000" w:rsidRPr="00000000">
        <w:rPr>
          <w:b w:val="1"/>
          <w:sz w:val="20"/>
          <w:szCs w:val="20"/>
          <w:rtl w:val="0"/>
        </w:rPr>
        <w:t xml:space="preserve">Il est interdit de proposer un traitement </w:t>
      </w:r>
      <w:r w:rsidDel="00000000" w:rsidR="00000000" w:rsidRPr="00000000">
        <w:rPr>
          <w:sz w:val="20"/>
          <w:szCs w:val="20"/>
          <w:rtl w:val="0"/>
        </w:rPr>
        <w:t xml:space="preserve">soit qui aurait pour objectif d’aboutir à prendre une décision concernant une personne physique identifiée sur le fondement des données la concernant et figurant l’un de ces traitements, soit qui viserait :</w:t>
      </w:r>
    </w:p>
    <w:p w:rsidR="00000000" w:rsidDel="00000000" w:rsidP="00000000" w:rsidRDefault="00000000" w:rsidRPr="00000000" w14:paraId="00000096">
      <w:pPr>
        <w:numPr>
          <w:ilvl w:val="0"/>
          <w:numId w:val="16"/>
        </w:numPr>
        <w:pBdr>
          <w:top w:space="0" w:sz="0" w:val="nil"/>
          <w:left w:space="0" w:sz="0" w:val="nil"/>
          <w:bottom w:space="0" w:sz="0" w:val="nil"/>
          <w:right w:space="0" w:sz="0" w:val="nil"/>
          <w:between w:space="0" w:sz="0" w:val="nil"/>
        </w:pBdr>
        <w:tabs>
          <w:tab w:val="left" w:leader="none" w:pos="520"/>
        </w:tabs>
        <w:spacing w:after="60" w:before="60" w:line="240" w:lineRule="auto"/>
        <w:ind w:left="425" w:right="77" w:hanging="360"/>
        <w:rPr>
          <w:sz w:val="20"/>
          <w:szCs w:val="20"/>
        </w:rPr>
      </w:pPr>
      <w:r w:rsidDel="00000000" w:rsidR="00000000" w:rsidRPr="00000000">
        <w:rPr>
          <w:sz w:val="20"/>
          <w:szCs w:val="20"/>
          <w:rtl w:val="0"/>
        </w:rPr>
        <w:t xml:space="preserve">La promotion en direction des professionnels de santé ou des établissements des produits de santé ;</w:t>
      </w:r>
    </w:p>
    <w:p w:rsidR="00000000" w:rsidDel="00000000" w:rsidP="00000000" w:rsidRDefault="00000000" w:rsidRPr="00000000" w14:paraId="00000097">
      <w:pPr>
        <w:numPr>
          <w:ilvl w:val="0"/>
          <w:numId w:val="16"/>
        </w:numPr>
        <w:pBdr>
          <w:top w:space="0" w:sz="0" w:val="nil"/>
          <w:left w:space="0" w:sz="0" w:val="nil"/>
          <w:bottom w:space="0" w:sz="0" w:val="nil"/>
          <w:right w:space="0" w:sz="0" w:val="nil"/>
          <w:between w:space="0" w:sz="0" w:val="nil"/>
        </w:pBdr>
        <w:tabs>
          <w:tab w:val="left" w:leader="none" w:pos="520"/>
        </w:tabs>
        <w:spacing w:after="60" w:before="60" w:line="240" w:lineRule="auto"/>
        <w:ind w:left="425" w:right="77" w:hanging="360"/>
        <w:rPr>
          <w:sz w:val="20"/>
          <w:szCs w:val="20"/>
        </w:rPr>
      </w:pPr>
      <w:r w:rsidDel="00000000" w:rsidR="00000000" w:rsidRPr="00000000">
        <w:rPr>
          <w:sz w:val="20"/>
          <w:szCs w:val="20"/>
          <w:rtl w:val="0"/>
        </w:rPr>
        <w:t xml:space="preserve">Ou l’exclusion de garanties des contrats d’assurance ou la modification de cotisations ou de primes d’assurance pour un individu ou un groupe d’individus.</w:t>
      </w:r>
    </w:p>
    <w:p w:rsidR="00000000" w:rsidDel="00000000" w:rsidP="00000000" w:rsidRDefault="00000000" w:rsidRPr="00000000" w14:paraId="00000098">
      <w:pPr>
        <w:keepNext w:val="1"/>
        <w:keepLines w:val="1"/>
        <w:numPr>
          <w:ilvl w:val="1"/>
          <w:numId w:val="11"/>
        </w:numPr>
        <w:pBdr>
          <w:top w:space="0" w:sz="0" w:val="nil"/>
          <w:left w:space="0" w:sz="0" w:val="nil"/>
          <w:bottom w:space="0" w:sz="0" w:val="nil"/>
          <w:right w:space="0" w:sz="0" w:val="nil"/>
          <w:between w:space="0" w:sz="0" w:val="nil"/>
        </w:pBdr>
        <w:tabs>
          <w:tab w:val="left" w:leader="none" w:pos="1100"/>
        </w:tabs>
        <w:spacing w:after="60" w:before="60" w:line="240" w:lineRule="auto"/>
        <w:ind w:left="992" w:right="-20" w:hanging="285"/>
        <w:rPr>
          <w:b w:val="1"/>
          <w:color w:val="000000"/>
          <w:sz w:val="36"/>
          <w:szCs w:val="36"/>
        </w:rPr>
      </w:pPr>
      <w:bookmarkStart w:colFirst="0" w:colLast="0" w:name="_heading=h.gpdr4t8skkkt" w:id="5"/>
      <w:bookmarkEnd w:id="5"/>
      <w:r w:rsidDel="00000000" w:rsidR="00000000" w:rsidRPr="00000000">
        <w:rPr>
          <w:b w:val="1"/>
          <w:color w:val="000000"/>
          <w:sz w:val="36"/>
          <w:szCs w:val="36"/>
          <w:rtl w:val="0"/>
        </w:rPr>
        <w:t xml:space="preserve">Publication des résultats et valorisation</w:t>
      </w:r>
    </w:p>
    <w:p w:rsidR="00000000" w:rsidDel="00000000" w:rsidP="00000000" w:rsidRDefault="00000000" w:rsidRPr="00000000" w14:paraId="00000099">
      <w:pPr>
        <w:widowControl w:val="1"/>
        <w:spacing w:after="60" w:before="60" w:line="240" w:lineRule="auto"/>
        <w:jc w:val="both"/>
        <w:rPr>
          <w:sz w:val="20"/>
          <w:szCs w:val="20"/>
        </w:rPr>
      </w:pPr>
      <w:r w:rsidDel="00000000" w:rsidR="00000000" w:rsidRPr="00000000">
        <w:rPr>
          <w:rtl w:val="0"/>
        </w:rPr>
      </w:r>
    </w:p>
    <w:tbl>
      <w:tblPr>
        <w:tblStyle w:val="Table10"/>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9A">
            <w:pPr>
              <w:widowControl w:val="1"/>
              <w:spacing w:after="60" w:before="6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6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09B">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9C">
      <w:pPr>
        <w:spacing w:after="60" w:before="60" w:line="240" w:lineRule="auto"/>
        <w:ind w:right="45"/>
        <w:jc w:val="both"/>
        <w:rPr>
          <w:sz w:val="20"/>
          <w:szCs w:val="20"/>
        </w:rPr>
      </w:pPr>
      <w:r w:rsidDel="00000000" w:rsidR="00000000" w:rsidRPr="00000000">
        <w:rPr>
          <w:sz w:val="20"/>
          <w:szCs w:val="20"/>
          <w:rtl w:val="0"/>
        </w:rPr>
        <w:t xml:space="preserve">Expliquer comment les résultats seront rendus publics : publications scientifiques ou non, communications orales (colloques, revues à comité de lecture, site Internet…).</w:t>
      </w:r>
    </w:p>
    <w:p w:rsidR="00000000" w:rsidDel="00000000" w:rsidP="00000000" w:rsidRDefault="00000000" w:rsidRPr="00000000" w14:paraId="0000009D">
      <w:pPr>
        <w:spacing w:after="60" w:before="60" w:line="240" w:lineRule="auto"/>
        <w:ind w:right="49"/>
        <w:jc w:val="both"/>
        <w:rPr>
          <w:color w:val="3c4042"/>
          <w:sz w:val="20"/>
          <w:szCs w:val="20"/>
        </w:rPr>
      </w:pPr>
      <w:r w:rsidDel="00000000" w:rsidR="00000000" w:rsidRPr="00000000">
        <w:rPr>
          <w:color w:val="3c4042"/>
          <w:sz w:val="20"/>
          <w:szCs w:val="20"/>
          <w:rtl w:val="0"/>
        </w:rPr>
        <w:t xml:space="preserve">Vous devez vous engager à communiquer au grand public une partie de vos résultats à l’issue de votre projet en application des obligations de transparence. Ces éléments de résultats seront rendus publics par le biais du répertoire des projets sur notre site.</w:t>
      </w:r>
    </w:p>
    <w:p w:rsidR="00000000" w:rsidDel="00000000" w:rsidP="00000000" w:rsidRDefault="00000000" w:rsidRPr="00000000" w14:paraId="0000009E">
      <w:pPr>
        <w:spacing w:after="60" w:before="60" w:line="240" w:lineRule="auto"/>
        <w:ind w:right="49"/>
        <w:jc w:val="both"/>
        <w:rPr/>
      </w:pPr>
      <w:r w:rsidDel="00000000" w:rsidR="00000000" w:rsidRPr="00000000">
        <w:rPr>
          <w:color w:val="3c4042"/>
          <w:sz w:val="20"/>
          <w:szCs w:val="20"/>
          <w:rtl w:val="0"/>
        </w:rPr>
        <w:t xml:space="preserve">Dans le cadre de la MR-007, vous devez vous engager à transmettre tous les trois ans à la CNIL ainsi qu’au CESREES, un bilan synthétisant des usages des données observés durant cette période.</w:t>
      </w:r>
      <w:r w:rsidDel="00000000" w:rsidR="00000000" w:rsidRPr="00000000">
        <w:br w:type="page"/>
      </w:r>
      <w:r w:rsidDel="00000000" w:rsidR="00000000" w:rsidRPr="00000000">
        <w:rPr>
          <w:rtl w:val="0"/>
        </w:rPr>
      </w:r>
    </w:p>
    <w:p w:rsidR="00000000" w:rsidDel="00000000" w:rsidP="00000000" w:rsidRDefault="00000000" w:rsidRPr="00000000" w14:paraId="0000009F">
      <w:pPr>
        <w:keepNext w:val="1"/>
        <w:keepLines w:val="1"/>
        <w:numPr>
          <w:ilvl w:val="0"/>
          <w:numId w:val="11"/>
        </w:numPr>
        <w:pBdr>
          <w:top w:space="0" w:sz="0" w:val="nil"/>
          <w:left w:space="0" w:sz="0" w:val="nil"/>
          <w:bottom w:space="0" w:sz="0" w:val="nil"/>
          <w:right w:space="0" w:sz="0" w:val="nil"/>
          <w:between w:space="0" w:sz="0" w:val="nil"/>
        </w:pBdr>
        <w:spacing w:after="60" w:before="60" w:line="240" w:lineRule="auto"/>
        <w:ind w:left="844" w:right="49" w:hanging="707"/>
        <w:jc w:val="both"/>
        <w:rPr>
          <w:b w:val="1"/>
          <w:color w:val="000000"/>
          <w:sz w:val="48"/>
          <w:szCs w:val="48"/>
        </w:rPr>
      </w:pPr>
      <w:bookmarkStart w:colFirst="0" w:colLast="0" w:name="_heading=h.adc6t9m4vg0z" w:id="6"/>
      <w:bookmarkEnd w:id="6"/>
      <w:r w:rsidDel="00000000" w:rsidR="00000000" w:rsidRPr="00000000">
        <w:rPr>
          <w:b w:val="1"/>
          <w:color w:val="000000"/>
          <w:sz w:val="48"/>
          <w:szCs w:val="48"/>
          <w:rtl w:val="0"/>
        </w:rPr>
        <w:t xml:space="preserve">M</w:t>
      </w:r>
      <w:r w:rsidDel="00000000" w:rsidR="00000000" w:rsidRPr="00000000">
        <w:rPr>
          <w:b w:val="1"/>
          <w:color w:val="000000"/>
          <w:sz w:val="33"/>
          <w:szCs w:val="33"/>
          <w:rtl w:val="0"/>
        </w:rPr>
        <w:t xml:space="preserve">ÉTHODOLOGIE </w:t>
      </w:r>
      <w:r w:rsidDel="00000000" w:rsidR="00000000" w:rsidRPr="00000000">
        <w:rPr>
          <w:b w:val="1"/>
          <w:color w:val="000000"/>
          <w:sz w:val="48"/>
          <w:szCs w:val="48"/>
          <w:rtl w:val="0"/>
        </w:rPr>
        <w:t xml:space="preserve">[3 - 5 </w:t>
      </w:r>
      <w:r w:rsidDel="00000000" w:rsidR="00000000" w:rsidRPr="00000000">
        <w:rPr>
          <w:b w:val="1"/>
          <w:color w:val="000000"/>
          <w:sz w:val="33"/>
          <w:szCs w:val="33"/>
          <w:rtl w:val="0"/>
        </w:rPr>
        <w:t xml:space="preserve">PAGES MAXIMUM</w:t>
      </w:r>
      <w:r w:rsidDel="00000000" w:rsidR="00000000" w:rsidRPr="00000000">
        <w:rPr>
          <w:b w:val="1"/>
          <w:color w:val="000000"/>
          <w:sz w:val="48"/>
          <w:szCs w:val="48"/>
          <w:rtl w:val="0"/>
        </w:rPr>
        <w:t xml:space="preserve">]</w:t>
      </w:r>
    </w:p>
    <w:p w:rsidR="00000000" w:rsidDel="00000000" w:rsidP="00000000" w:rsidRDefault="00000000" w:rsidRPr="00000000" w14:paraId="000000A0">
      <w:pPr>
        <w:spacing w:after="60" w:before="60" w:line="240" w:lineRule="auto"/>
        <w:rPr>
          <w:sz w:val="20"/>
          <w:szCs w:val="20"/>
        </w:rPr>
      </w:pPr>
      <w:r w:rsidDel="00000000" w:rsidR="00000000" w:rsidRPr="00000000">
        <w:rPr>
          <w:rtl w:val="0"/>
        </w:rPr>
      </w:r>
    </w:p>
    <w:p w:rsidR="00000000" w:rsidDel="00000000" w:rsidP="00000000" w:rsidRDefault="00000000" w:rsidRPr="00000000" w14:paraId="000000A1">
      <w:pPr>
        <w:keepNext w:val="1"/>
        <w:keepLines w:val="1"/>
        <w:numPr>
          <w:ilvl w:val="1"/>
          <w:numId w:val="11"/>
        </w:numPr>
        <w:pBdr>
          <w:top w:space="0" w:sz="0" w:val="nil"/>
          <w:left w:space="0" w:sz="0" w:val="nil"/>
          <w:bottom w:space="0" w:sz="0" w:val="nil"/>
          <w:right w:space="0" w:sz="0" w:val="nil"/>
          <w:between w:space="0" w:sz="0" w:val="nil"/>
        </w:pBdr>
        <w:tabs>
          <w:tab w:val="left" w:leader="none" w:pos="1100"/>
        </w:tabs>
        <w:spacing w:after="60" w:before="60" w:line="240" w:lineRule="auto"/>
        <w:ind w:left="992" w:right="-20" w:hanging="285"/>
        <w:rPr>
          <w:b w:val="1"/>
          <w:color w:val="000000"/>
          <w:sz w:val="36"/>
          <w:szCs w:val="36"/>
        </w:rPr>
      </w:pPr>
      <w:bookmarkStart w:colFirst="0" w:colLast="0" w:name="_heading=h.42xcfldzewtk" w:id="7"/>
      <w:bookmarkEnd w:id="7"/>
      <w:r w:rsidDel="00000000" w:rsidR="00000000" w:rsidRPr="00000000">
        <w:rPr>
          <w:b w:val="1"/>
          <w:sz w:val="36"/>
          <w:szCs w:val="36"/>
          <w:rtl w:val="0"/>
        </w:rPr>
        <w:tab/>
        <w:t xml:space="preserve">Design de l’étude</w:t>
      </w:r>
      <w:r w:rsidDel="00000000" w:rsidR="00000000" w:rsidRPr="00000000">
        <w:rPr>
          <w:rtl w:val="0"/>
        </w:rPr>
      </w:r>
    </w:p>
    <w:p w:rsidR="00000000" w:rsidDel="00000000" w:rsidP="00000000" w:rsidRDefault="00000000" w:rsidRPr="00000000" w14:paraId="000000A2">
      <w:pPr>
        <w:keepNext w:val="1"/>
        <w:keepLines w:val="1"/>
        <w:widowControl w:val="1"/>
        <w:pBdr>
          <w:bottom w:color="000000" w:space="0" w:sz="0" w:val="none"/>
        </w:pBdr>
        <w:spacing w:after="60" w:before="60" w:line="240" w:lineRule="auto"/>
        <w:rPr>
          <w:b w:val="1"/>
          <w:smallCaps w:val="1"/>
          <w:sz w:val="24"/>
          <w:szCs w:val="24"/>
        </w:rPr>
      </w:pPr>
      <w:r w:rsidDel="00000000" w:rsidR="00000000" w:rsidRPr="00000000">
        <w:rPr>
          <w:rtl w:val="0"/>
        </w:rPr>
      </w:r>
    </w:p>
    <w:tbl>
      <w:tblPr>
        <w:tblStyle w:val="Table11"/>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A3">
            <w:pPr>
              <w:widowControl w:val="1"/>
              <w:spacing w:after="60" w:before="6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6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0A4">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A5">
      <w:pPr>
        <w:spacing w:after="60" w:before="60" w:line="240" w:lineRule="auto"/>
        <w:ind w:right="179"/>
        <w:jc w:val="both"/>
        <w:rPr>
          <w:sz w:val="20"/>
          <w:szCs w:val="20"/>
        </w:rPr>
      </w:pPr>
      <w:r w:rsidDel="00000000" w:rsidR="00000000" w:rsidRPr="00000000">
        <w:rPr>
          <w:sz w:val="20"/>
          <w:szCs w:val="20"/>
          <w:rtl w:val="0"/>
        </w:rPr>
        <w:t xml:space="preserve">Décrire le design de l’étude qui sera mise en place. Préciser s'il s’agit d’analyses transversales ou longitudinales, et si l’étude est prospective ou historique.</w:t>
      </w:r>
    </w:p>
    <w:p w:rsidR="00000000" w:rsidDel="00000000" w:rsidP="00000000" w:rsidRDefault="00000000" w:rsidRPr="00000000" w14:paraId="000000A6">
      <w:pPr>
        <w:spacing w:after="60" w:before="60" w:line="240" w:lineRule="auto"/>
        <w:ind w:right="1927"/>
        <w:jc w:val="both"/>
        <w:rPr>
          <w:sz w:val="20"/>
          <w:szCs w:val="20"/>
        </w:rPr>
      </w:pPr>
      <w:r w:rsidDel="00000000" w:rsidR="00000000" w:rsidRPr="00000000">
        <w:rPr>
          <w:sz w:val="20"/>
          <w:szCs w:val="20"/>
          <w:rtl w:val="0"/>
        </w:rPr>
        <w:t xml:space="preserve">Justifier vos choix, leur adéquation avec la question posée/l’hypothèse de recherche.</w:t>
      </w:r>
    </w:p>
    <w:p w:rsidR="00000000" w:rsidDel="00000000" w:rsidP="00000000" w:rsidRDefault="00000000" w:rsidRPr="00000000" w14:paraId="000000A7">
      <w:pPr>
        <w:spacing w:after="60" w:before="60" w:line="240" w:lineRule="auto"/>
        <w:ind w:right="186"/>
        <w:jc w:val="both"/>
        <w:rPr>
          <w:sz w:val="20"/>
          <w:szCs w:val="20"/>
        </w:rPr>
      </w:pPr>
      <w:r w:rsidDel="00000000" w:rsidR="00000000" w:rsidRPr="00000000">
        <w:rPr>
          <w:sz w:val="20"/>
          <w:szCs w:val="20"/>
          <w:rtl w:val="0"/>
        </w:rPr>
        <w:t xml:space="preserve">Décrire les critères qui seront étudiés en précisant quel sera le principal critère et les  critères secondaires, le cas échéant.</w:t>
      </w:r>
    </w:p>
    <w:p w:rsidR="00000000" w:rsidDel="00000000" w:rsidP="00000000" w:rsidRDefault="00000000" w:rsidRPr="00000000" w14:paraId="000000A8">
      <w:pPr>
        <w:spacing w:after="60" w:before="60" w:line="240" w:lineRule="auto"/>
        <w:ind w:right="180"/>
        <w:jc w:val="both"/>
        <w:rPr>
          <w:sz w:val="20"/>
          <w:szCs w:val="20"/>
        </w:rPr>
      </w:pPr>
      <w:r w:rsidDel="00000000" w:rsidR="00000000" w:rsidRPr="00000000">
        <w:rPr>
          <w:sz w:val="20"/>
          <w:szCs w:val="20"/>
          <w:rtl w:val="0"/>
        </w:rPr>
        <w:t xml:space="preserve">Si une association entre une exposition et un indicateur de santé est étudiée (par exemple : association entre la consommation de tabac et apparition de maladies respiratoires), indiquer la mesure de l’association qui sera estimée (odds ratio, risque relatif…).</w:t>
      </w:r>
    </w:p>
    <w:p w:rsidR="00000000" w:rsidDel="00000000" w:rsidP="00000000" w:rsidRDefault="00000000" w:rsidRPr="00000000" w14:paraId="000000A9">
      <w:pPr>
        <w:spacing w:after="60" w:before="60" w:line="240" w:lineRule="auto"/>
        <w:ind w:right="183"/>
        <w:jc w:val="both"/>
        <w:rPr>
          <w:sz w:val="20"/>
          <w:szCs w:val="20"/>
        </w:rPr>
      </w:pPr>
      <w:r w:rsidDel="00000000" w:rsidR="00000000" w:rsidRPr="00000000">
        <w:rPr>
          <w:sz w:val="20"/>
          <w:szCs w:val="20"/>
          <w:rtl w:val="0"/>
        </w:rPr>
        <w:t xml:space="preserve">Les avantages du design retenu pour répondre aux objectifs de votre projet peuvent être mentionnés dans ce chapitre.</w:t>
      </w:r>
    </w:p>
    <w:p w:rsidR="00000000" w:rsidDel="00000000" w:rsidP="00000000" w:rsidRDefault="00000000" w:rsidRPr="00000000" w14:paraId="000000AA">
      <w:pPr>
        <w:spacing w:after="60" w:before="60" w:line="240" w:lineRule="auto"/>
        <w:rPr>
          <w:sz w:val="20"/>
          <w:szCs w:val="20"/>
        </w:rPr>
      </w:pPr>
      <w:r w:rsidDel="00000000" w:rsidR="00000000" w:rsidRPr="00000000">
        <w:rPr>
          <w:rtl w:val="0"/>
        </w:rPr>
      </w:r>
    </w:p>
    <w:p w:rsidR="00000000" w:rsidDel="00000000" w:rsidP="00000000" w:rsidRDefault="00000000" w:rsidRPr="00000000" w14:paraId="000000AB">
      <w:pPr>
        <w:keepNext w:val="1"/>
        <w:keepLines w:val="1"/>
        <w:numPr>
          <w:ilvl w:val="1"/>
          <w:numId w:val="11"/>
        </w:numPr>
        <w:pBdr>
          <w:top w:space="0" w:sz="0" w:val="nil"/>
          <w:left w:space="0" w:sz="0" w:val="nil"/>
          <w:bottom w:space="0" w:sz="0" w:val="nil"/>
          <w:right w:space="0" w:sz="0" w:val="nil"/>
          <w:between w:space="0" w:sz="0" w:val="nil"/>
        </w:pBdr>
        <w:tabs>
          <w:tab w:val="left" w:leader="none" w:pos="1100"/>
        </w:tabs>
        <w:spacing w:after="60" w:before="60" w:line="240" w:lineRule="auto"/>
        <w:ind w:left="992" w:right="-20" w:hanging="285"/>
        <w:rPr>
          <w:b w:val="1"/>
          <w:color w:val="000000"/>
          <w:sz w:val="36"/>
          <w:szCs w:val="36"/>
        </w:rPr>
      </w:pPr>
      <w:bookmarkStart w:colFirst="0" w:colLast="0" w:name="_heading=h.nwwml3kzvn1s" w:id="8"/>
      <w:bookmarkEnd w:id="8"/>
      <w:r w:rsidDel="00000000" w:rsidR="00000000" w:rsidRPr="00000000">
        <w:rPr>
          <w:b w:val="1"/>
          <w:color w:val="000000"/>
          <w:sz w:val="36"/>
          <w:szCs w:val="36"/>
          <w:rtl w:val="0"/>
        </w:rPr>
        <w:t xml:space="preserve">Description et justification de la population d’étude</w:t>
      </w:r>
    </w:p>
    <w:p w:rsidR="00000000" w:rsidDel="00000000" w:rsidP="00000000" w:rsidRDefault="00000000" w:rsidRPr="00000000" w14:paraId="000000AC">
      <w:pPr>
        <w:spacing w:after="60" w:before="60" w:line="240" w:lineRule="auto"/>
        <w:rPr>
          <w:sz w:val="19"/>
          <w:szCs w:val="19"/>
        </w:rPr>
      </w:pPr>
      <w:r w:rsidDel="00000000" w:rsidR="00000000" w:rsidRPr="00000000">
        <w:rPr>
          <w:rtl w:val="0"/>
        </w:rPr>
      </w:r>
    </w:p>
    <w:p w:rsidR="00000000" w:rsidDel="00000000" w:rsidP="00000000" w:rsidRDefault="00000000" w:rsidRPr="00000000" w14:paraId="000000AD">
      <w:pPr>
        <w:keepNext w:val="1"/>
        <w:keepLines w:val="1"/>
        <w:widowControl w:val="1"/>
        <w:pBdr>
          <w:bottom w:color="000000" w:space="0" w:sz="0" w:val="none"/>
        </w:pBdr>
        <w:spacing w:after="60" w:before="60" w:line="240" w:lineRule="auto"/>
        <w:rPr>
          <w:b w:val="1"/>
          <w:smallCaps w:val="1"/>
          <w:sz w:val="24"/>
          <w:szCs w:val="24"/>
        </w:rPr>
      </w:pPr>
      <w:r w:rsidDel="00000000" w:rsidR="00000000" w:rsidRPr="00000000">
        <w:rPr>
          <w:rtl w:val="0"/>
        </w:rPr>
      </w:r>
    </w:p>
    <w:tbl>
      <w:tblPr>
        <w:tblStyle w:val="Table12"/>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AE">
            <w:pPr>
              <w:widowControl w:val="1"/>
              <w:spacing w:after="60" w:before="6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6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0AF">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B0">
      <w:pPr>
        <w:spacing w:after="60" w:before="60" w:line="240" w:lineRule="auto"/>
        <w:ind w:right="5109"/>
        <w:jc w:val="both"/>
        <w:rPr>
          <w:sz w:val="20"/>
          <w:szCs w:val="20"/>
        </w:rPr>
      </w:pPr>
      <w:r w:rsidDel="00000000" w:rsidR="00000000" w:rsidRPr="00000000">
        <w:rPr>
          <w:sz w:val="20"/>
          <w:szCs w:val="20"/>
          <w:rtl w:val="0"/>
        </w:rPr>
        <w:t xml:space="preserve">Décrire la population de l’étude en précisant :</w:t>
      </w:r>
    </w:p>
    <w:p w:rsidR="00000000" w:rsidDel="00000000" w:rsidP="00000000" w:rsidRDefault="00000000" w:rsidRPr="00000000" w14:paraId="000000B1">
      <w:pPr>
        <w:numPr>
          <w:ilvl w:val="0"/>
          <w:numId w:val="6"/>
        </w:numPr>
        <w:tabs>
          <w:tab w:val="left" w:leader="none" w:pos="520"/>
        </w:tabs>
        <w:spacing w:after="0" w:before="60" w:line="240" w:lineRule="auto"/>
        <w:ind w:left="425" w:right="56" w:hanging="360"/>
        <w:jc w:val="both"/>
        <w:rPr>
          <w:sz w:val="20"/>
          <w:szCs w:val="20"/>
        </w:rPr>
      </w:pPr>
      <w:r w:rsidDel="00000000" w:rsidR="00000000" w:rsidRPr="00000000">
        <w:rPr>
          <w:sz w:val="20"/>
          <w:szCs w:val="20"/>
          <w:rtl w:val="0"/>
        </w:rPr>
        <w:t xml:space="preserve">Les critères d’inclusion et d’exclusion en termes de caractéristiques de la population, de pathologies visées et le périmètre géographique (régional, national, multicentrique etc.) ; </w:t>
      </w:r>
    </w:p>
    <w:p w:rsidR="00000000" w:rsidDel="00000000" w:rsidP="00000000" w:rsidRDefault="00000000" w:rsidRPr="00000000" w14:paraId="000000B2">
      <w:pPr>
        <w:numPr>
          <w:ilvl w:val="0"/>
          <w:numId w:val="6"/>
        </w:numPr>
        <w:tabs>
          <w:tab w:val="left" w:leader="none" w:pos="0"/>
        </w:tabs>
        <w:spacing w:after="0" w:line="240" w:lineRule="auto"/>
        <w:ind w:left="425" w:right="56" w:hanging="360"/>
        <w:jc w:val="both"/>
        <w:rPr>
          <w:sz w:val="20"/>
          <w:szCs w:val="20"/>
        </w:rPr>
      </w:pPr>
      <w:r w:rsidDel="00000000" w:rsidR="00000000" w:rsidRPr="00000000">
        <w:rPr>
          <w:sz w:val="20"/>
          <w:szCs w:val="20"/>
          <w:rtl w:val="0"/>
        </w:rPr>
        <w:t xml:space="preserve">La période de ciblage ;</w:t>
      </w:r>
    </w:p>
    <w:p w:rsidR="00000000" w:rsidDel="00000000" w:rsidP="00000000" w:rsidRDefault="00000000" w:rsidRPr="00000000" w14:paraId="000000B3">
      <w:pPr>
        <w:numPr>
          <w:ilvl w:val="0"/>
          <w:numId w:val="6"/>
        </w:numPr>
        <w:tabs>
          <w:tab w:val="left" w:leader="none" w:pos="0"/>
        </w:tabs>
        <w:spacing w:after="0" w:line="240" w:lineRule="auto"/>
        <w:ind w:left="425" w:right="56" w:hanging="360"/>
        <w:jc w:val="both"/>
        <w:rPr>
          <w:sz w:val="20"/>
          <w:szCs w:val="20"/>
        </w:rPr>
      </w:pPr>
      <w:r w:rsidDel="00000000" w:rsidR="00000000" w:rsidRPr="00000000">
        <w:rPr>
          <w:sz w:val="20"/>
          <w:szCs w:val="20"/>
          <w:rtl w:val="0"/>
        </w:rPr>
        <w:t xml:space="preserve">La période d’extraction ;</w:t>
      </w:r>
    </w:p>
    <w:p w:rsidR="00000000" w:rsidDel="00000000" w:rsidP="00000000" w:rsidRDefault="00000000" w:rsidRPr="00000000" w14:paraId="000000B4">
      <w:pPr>
        <w:numPr>
          <w:ilvl w:val="0"/>
          <w:numId w:val="6"/>
        </w:numPr>
        <w:tabs>
          <w:tab w:val="left" w:leader="none" w:pos="0"/>
        </w:tabs>
        <w:spacing w:after="60" w:line="240" w:lineRule="auto"/>
        <w:ind w:left="425" w:right="56" w:hanging="360"/>
        <w:jc w:val="both"/>
        <w:rPr>
          <w:sz w:val="20"/>
          <w:szCs w:val="20"/>
        </w:rPr>
      </w:pPr>
      <w:r w:rsidDel="00000000" w:rsidR="00000000" w:rsidRPr="00000000">
        <w:rPr>
          <w:sz w:val="20"/>
          <w:szCs w:val="20"/>
          <w:rtl w:val="0"/>
        </w:rPr>
        <w:t xml:space="preserve">Lorsqu'un échantillonnage est attendu, il convient de décrire la méthode d'échantillonnage. En cas de constitution de groupe témoin, veillez à bien préciser les critères et le ratio qui doivent être appliqués. </w:t>
      </w:r>
    </w:p>
    <w:p w:rsidR="00000000" w:rsidDel="00000000" w:rsidP="00000000" w:rsidRDefault="00000000" w:rsidRPr="00000000" w14:paraId="000000B5">
      <w:pPr>
        <w:spacing w:after="60" w:before="60" w:line="240" w:lineRule="auto"/>
        <w:ind w:right="54"/>
        <w:jc w:val="both"/>
        <w:rPr>
          <w:sz w:val="20"/>
          <w:szCs w:val="20"/>
        </w:rPr>
      </w:pPr>
      <w:r w:rsidDel="00000000" w:rsidR="00000000" w:rsidRPr="00000000">
        <w:rPr>
          <w:sz w:val="20"/>
          <w:szCs w:val="20"/>
          <w:rtl w:val="0"/>
        </w:rPr>
        <w:t xml:space="preserve">Il convient de justifier que les données requises sont adéquates et pertinentes au regard des finalités décrites. Les données requises sont limitées à ce qui est nécessaire au regard des finalités décrites en partie 2 - Justification de l’intérêt public : ne pas en demander plus que nécessaire. En application de l’article 5, paragraphe 1, point c, du RGPD, les données traitées doivent être pertinentes, adéquates et limitées à ce qui est nécessaire au regard des finalités pour lesquelles elles sont traitées (principe de minimisation des données). A cet égard, le responsable de traitement s’engage à ne traiter que les données strictement nécessaires et pertinentes au regard des objectifs de l’étude. Dès lors, chacune des catégories de données ne peut être traitée que si leur traitement est justifié dans le protocole.</w:t>
      </w:r>
    </w:p>
    <w:p w:rsidR="00000000" w:rsidDel="00000000" w:rsidP="00000000" w:rsidRDefault="00000000" w:rsidRPr="00000000" w14:paraId="000000B6">
      <w:pPr>
        <w:spacing w:after="60" w:before="60" w:line="240" w:lineRule="auto"/>
        <w:ind w:right="49"/>
        <w:jc w:val="both"/>
        <w:rPr>
          <w:sz w:val="20"/>
          <w:szCs w:val="20"/>
        </w:rPr>
      </w:pPr>
      <w:r w:rsidDel="00000000" w:rsidR="00000000" w:rsidRPr="00000000">
        <w:rPr>
          <w:b w:val="1"/>
          <w:sz w:val="20"/>
          <w:szCs w:val="20"/>
          <w:rtl w:val="0"/>
        </w:rPr>
        <w:t xml:space="preserve">Comme votre projet mobilise des données de la base principale du SNDS, l’expression de besoin présente en annexe 2 devra être complétée dans le cadre de la soumission de votre projet.</w:t>
      </w:r>
      <w:r w:rsidDel="00000000" w:rsidR="00000000" w:rsidRPr="00000000">
        <w:rPr>
          <w:rtl w:val="0"/>
        </w:rPr>
      </w:r>
    </w:p>
    <w:tbl>
      <w:tblPr>
        <w:tblStyle w:val="Table13"/>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0B7">
            <w:pPr>
              <w:widowControl w:val="1"/>
              <w:spacing w:after="60" w:before="60" w:lineRule="auto"/>
              <w:jc w:val="center"/>
              <w:rPr>
                <w:sz w:val="20"/>
                <w:szCs w:val="20"/>
              </w:rPr>
            </w:pPr>
            <w:r w:rsidDel="00000000" w:rsidR="00000000" w:rsidRPr="00000000">
              <w:rPr>
                <w:sz w:val="20"/>
                <w:szCs w:val="20"/>
              </w:rPr>
              <w:drawing>
                <wp:inline distB="114300" distT="114300" distL="114300" distR="114300">
                  <wp:extent cx="301275" cy="301275"/>
                  <wp:effectExtent b="0" l="0" r="0" t="0"/>
                  <wp:docPr id="64" name="image5.png"/>
                  <a:graphic>
                    <a:graphicData uri="http://schemas.openxmlformats.org/drawingml/2006/picture">
                      <pic:pic>
                        <pic:nvPicPr>
                          <pic:cNvPr id="0" name="image5.png"/>
                          <pic:cNvPicPr preferRelativeResize="0"/>
                        </pic:nvPicPr>
                        <pic:blipFill>
                          <a:blip r:embed="rId33"/>
                          <a:srcRect b="0" l="0" r="0" t="0"/>
                          <a:stretch>
                            <a:fillRect/>
                          </a:stretch>
                        </pic:blipFill>
                        <pic:spPr>
                          <a:xfrm>
                            <a:off x="0" y="0"/>
                            <a:ext cx="301275" cy="301275"/>
                          </a:xfrm>
                          <a:prstGeom prst="rect"/>
                          <a:ln/>
                        </pic:spPr>
                      </pic:pic>
                    </a:graphicData>
                  </a:graphic>
                </wp:inline>
              </w:drawing>
            </w:r>
            <w:r w:rsidDel="00000000" w:rsidR="00000000" w:rsidRPr="00000000">
              <w:rPr>
                <w:sz w:val="20"/>
                <w:szCs w:val="20"/>
                <w:rtl w:val="0"/>
              </w:rPr>
              <w:t xml:space="preserve">Définition</w:t>
            </w:r>
          </w:p>
          <w:p w:rsidR="00000000" w:rsidDel="00000000" w:rsidP="00000000" w:rsidRDefault="00000000" w:rsidRPr="00000000" w14:paraId="000000B8">
            <w:pPr>
              <w:widowControl w:val="1"/>
              <w:spacing w:after="60" w:before="60" w:lineRule="auto"/>
              <w:jc w:val="center"/>
              <w:rPr>
                <w:sz w:val="20"/>
                <w:szCs w:val="20"/>
              </w:rPr>
            </w:pPr>
            <w:r w:rsidDel="00000000" w:rsidR="00000000" w:rsidRPr="00000000">
              <w:rPr>
                <w:sz w:val="20"/>
                <w:szCs w:val="20"/>
                <w:rtl w:val="0"/>
              </w:rPr>
              <w:t xml:space="preserve">(RAPPEL : cette partie est à effacer avant envoi du projet)</w:t>
            </w:r>
          </w:p>
        </w:tc>
      </w:tr>
    </w:tbl>
    <w:p w:rsidR="00000000" w:rsidDel="00000000" w:rsidP="00000000" w:rsidRDefault="00000000" w:rsidRPr="00000000" w14:paraId="000000B9">
      <w:pPr>
        <w:spacing w:after="60" w:before="60" w:line="240" w:lineRule="auto"/>
        <w:ind w:right="59"/>
        <w:jc w:val="both"/>
        <w:rPr>
          <w:sz w:val="20"/>
          <w:szCs w:val="20"/>
        </w:rPr>
      </w:pPr>
      <w:r w:rsidDel="00000000" w:rsidR="00000000" w:rsidRPr="00000000">
        <w:rPr>
          <w:b w:val="1"/>
          <w:sz w:val="20"/>
          <w:szCs w:val="20"/>
          <w:rtl w:val="0"/>
        </w:rPr>
        <w:t xml:space="preserve">Population d’étude : </w:t>
      </w:r>
      <w:r w:rsidDel="00000000" w:rsidR="00000000" w:rsidRPr="00000000">
        <w:rPr>
          <w:sz w:val="20"/>
          <w:szCs w:val="20"/>
          <w:rtl w:val="0"/>
        </w:rPr>
        <w:t xml:space="preserve">population choisie en fonction de ses caractéristiques pour un projet donné </w:t>
      </w:r>
    </w:p>
    <w:p w:rsidR="00000000" w:rsidDel="00000000" w:rsidP="00000000" w:rsidRDefault="00000000" w:rsidRPr="00000000" w14:paraId="000000BA">
      <w:pPr>
        <w:spacing w:after="60" w:before="60" w:line="240" w:lineRule="auto"/>
        <w:ind w:right="59"/>
        <w:jc w:val="both"/>
        <w:rPr>
          <w:sz w:val="20"/>
          <w:szCs w:val="20"/>
        </w:rPr>
      </w:pPr>
      <w:r w:rsidDel="00000000" w:rsidR="00000000" w:rsidRPr="00000000">
        <w:rPr>
          <w:b w:val="1"/>
          <w:sz w:val="20"/>
          <w:szCs w:val="20"/>
          <w:rtl w:val="0"/>
        </w:rPr>
        <w:t xml:space="preserve">Cohorte : </w:t>
      </w:r>
      <w:r w:rsidDel="00000000" w:rsidR="00000000" w:rsidRPr="00000000">
        <w:rPr>
          <w:sz w:val="20"/>
          <w:szCs w:val="20"/>
          <w:rtl w:val="0"/>
        </w:rPr>
        <w:t xml:space="preserve">population de sujets qui répondent à une définition donnée et qui sont suivis dans le temps </w:t>
      </w:r>
    </w:p>
    <w:p w:rsidR="00000000" w:rsidDel="00000000" w:rsidP="00000000" w:rsidRDefault="00000000" w:rsidRPr="00000000" w14:paraId="000000BB">
      <w:pPr>
        <w:spacing w:after="60" w:before="60" w:line="240" w:lineRule="auto"/>
        <w:ind w:right="59"/>
        <w:jc w:val="both"/>
        <w:rPr>
          <w:sz w:val="20"/>
          <w:szCs w:val="20"/>
        </w:rPr>
      </w:pPr>
      <w:r w:rsidDel="00000000" w:rsidR="00000000" w:rsidRPr="00000000">
        <w:rPr>
          <w:b w:val="1"/>
          <w:sz w:val="20"/>
          <w:szCs w:val="20"/>
          <w:rtl w:val="0"/>
        </w:rPr>
        <w:t xml:space="preserve">Extraction :  </w:t>
      </w:r>
      <w:r w:rsidDel="00000000" w:rsidR="00000000" w:rsidRPr="00000000">
        <w:rPr>
          <w:sz w:val="20"/>
          <w:szCs w:val="20"/>
          <w:rtl w:val="0"/>
        </w:rPr>
        <w:t xml:space="preserve">sous-ensemble de données, à un instant T, issues de la base principale du SNDS</w:t>
      </w:r>
    </w:p>
    <w:p w:rsidR="00000000" w:rsidDel="00000000" w:rsidP="00000000" w:rsidRDefault="00000000" w:rsidRPr="00000000" w14:paraId="000000BC">
      <w:pPr>
        <w:spacing w:after="60" w:before="60" w:line="240" w:lineRule="auto"/>
        <w:ind w:right="59"/>
        <w:jc w:val="both"/>
        <w:rPr>
          <w:sz w:val="20"/>
          <w:szCs w:val="20"/>
        </w:rPr>
      </w:pPr>
      <w:r w:rsidDel="00000000" w:rsidR="00000000" w:rsidRPr="00000000">
        <w:rPr>
          <w:b w:val="1"/>
          <w:sz w:val="20"/>
          <w:szCs w:val="20"/>
          <w:rtl w:val="0"/>
        </w:rPr>
        <w:t xml:space="preserve">Période d’extraction :</w:t>
      </w:r>
      <w:r w:rsidDel="00000000" w:rsidR="00000000" w:rsidRPr="00000000">
        <w:rPr>
          <w:sz w:val="20"/>
          <w:szCs w:val="20"/>
          <w:rtl w:val="0"/>
        </w:rPr>
        <w:t xml:space="preserve"> période sur laquelle seront extraites les données et nécessaire à la réalisation de l’étude avant et/ou après la période d’inclusion. Dans la cadre de la MR-007, la profondeur historique maximale ne peut être supérieure à neuf ans en plus de l’année en cours, sous réserve que les données soient diffusables par la CNAM. </w:t>
      </w:r>
    </w:p>
    <w:p w:rsidR="00000000" w:rsidDel="00000000" w:rsidP="00000000" w:rsidRDefault="00000000" w:rsidRPr="00000000" w14:paraId="000000BD">
      <w:pPr>
        <w:spacing w:after="60" w:before="60" w:line="240" w:lineRule="auto"/>
        <w:ind w:right="-20"/>
        <w:jc w:val="both"/>
        <w:rPr>
          <w:sz w:val="20"/>
          <w:szCs w:val="20"/>
        </w:rPr>
      </w:pPr>
      <w:r w:rsidDel="00000000" w:rsidR="00000000" w:rsidRPr="00000000">
        <w:rPr>
          <w:b w:val="1"/>
          <w:sz w:val="20"/>
          <w:szCs w:val="20"/>
          <w:rtl w:val="0"/>
        </w:rPr>
        <w:t xml:space="preserve">Critères  de  ciblage  :  </w:t>
      </w:r>
      <w:r w:rsidDel="00000000" w:rsidR="00000000" w:rsidRPr="00000000">
        <w:rPr>
          <w:sz w:val="20"/>
          <w:szCs w:val="20"/>
          <w:rtl w:val="0"/>
        </w:rPr>
        <w:t xml:space="preserve">ensembles  de  règles/filtres  permettant de caractériser (“cibler”) la population d’étude dont vous avez besoin pour votre étude.</w:t>
      </w:r>
    </w:p>
    <w:p w:rsidR="00000000" w:rsidDel="00000000" w:rsidP="00000000" w:rsidRDefault="00000000" w:rsidRPr="00000000" w14:paraId="000000BE">
      <w:pPr>
        <w:spacing w:after="60" w:before="60" w:line="240" w:lineRule="auto"/>
        <w:ind w:right="-20"/>
        <w:jc w:val="both"/>
        <w:rPr/>
      </w:pPr>
      <w:r w:rsidDel="00000000" w:rsidR="00000000" w:rsidRPr="00000000">
        <w:rPr>
          <w:b w:val="1"/>
          <w:sz w:val="20"/>
          <w:szCs w:val="20"/>
          <w:rtl w:val="0"/>
        </w:rPr>
        <w:t xml:space="preserve">Période de ciblage : </w:t>
      </w:r>
      <w:r w:rsidDel="00000000" w:rsidR="00000000" w:rsidRPr="00000000">
        <w:rPr>
          <w:sz w:val="20"/>
          <w:szCs w:val="20"/>
          <w:rtl w:val="0"/>
        </w:rPr>
        <w:t xml:space="preserve"> fenêtre temporelle sur laquelle les critères de ciblage sont appliqués pour sélectionner votre population d’étude.  </w:t>
      </w:r>
      <w:r w:rsidDel="00000000" w:rsidR="00000000" w:rsidRPr="00000000">
        <w:rPr>
          <w:rtl w:val="0"/>
        </w:rPr>
      </w:r>
    </w:p>
    <w:p w:rsidR="00000000" w:rsidDel="00000000" w:rsidP="00000000" w:rsidRDefault="00000000" w:rsidRPr="00000000" w14:paraId="000000BF">
      <w:pPr>
        <w:widowControl w:val="1"/>
        <w:spacing w:after="60" w:before="60" w:line="240" w:lineRule="auto"/>
        <w:jc w:val="both"/>
        <w:rPr>
          <w:i w:val="1"/>
          <w:sz w:val="20"/>
          <w:szCs w:val="20"/>
        </w:rPr>
      </w:pPr>
      <w:r w:rsidDel="00000000" w:rsidR="00000000" w:rsidRPr="00000000">
        <w:rPr>
          <w:rtl w:val="0"/>
        </w:rPr>
      </w:r>
    </w:p>
    <w:tbl>
      <w:tblPr>
        <w:tblStyle w:val="Table14"/>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0C0">
            <w:pPr>
              <w:widowControl w:val="1"/>
              <w:spacing w:after="60" w:before="60" w:lineRule="auto"/>
              <w:jc w:val="center"/>
              <w:rPr>
                <w:i w:val="1"/>
                <w:sz w:val="18"/>
                <w:szCs w:val="18"/>
              </w:rPr>
            </w:pPr>
            <w:r w:rsidDel="00000000" w:rsidR="00000000" w:rsidRPr="00000000">
              <w:rPr>
                <w:i w:val="1"/>
                <w:sz w:val="18"/>
                <w:szCs w:val="18"/>
              </w:rPr>
              <w:drawing>
                <wp:inline distB="114300" distT="114300" distL="114300" distR="114300">
                  <wp:extent cx="305921" cy="305921"/>
                  <wp:effectExtent b="0" l="0" r="0" t="0"/>
                  <wp:docPr id="65"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05921" cy="305921"/>
                          </a:xfrm>
                          <a:prstGeom prst="rect"/>
                          <a:ln/>
                        </pic:spPr>
                      </pic:pic>
                    </a:graphicData>
                  </a:graphic>
                </wp:inline>
              </w:drawing>
            </w:r>
            <w:r w:rsidDel="00000000" w:rsidR="00000000" w:rsidRPr="00000000">
              <w:rPr>
                <w:i w:val="1"/>
                <w:sz w:val="18"/>
                <w:szCs w:val="18"/>
                <w:rtl w:val="0"/>
              </w:rPr>
              <w:t xml:space="preserve">Nos conseils</w:t>
            </w:r>
          </w:p>
          <w:p w:rsidR="00000000" w:rsidDel="00000000" w:rsidP="00000000" w:rsidRDefault="00000000" w:rsidRPr="00000000" w14:paraId="000000C1">
            <w:pPr>
              <w:widowControl w:val="1"/>
              <w:spacing w:after="60" w:before="60" w:lineRule="auto"/>
              <w:jc w:val="center"/>
              <w:rPr>
                <w:i w:val="1"/>
                <w:sz w:val="18"/>
                <w:szCs w:val="18"/>
              </w:rPr>
            </w:pPr>
            <w:r w:rsidDel="00000000" w:rsidR="00000000" w:rsidRPr="00000000">
              <w:rPr>
                <w:i w:val="1"/>
                <w:sz w:val="18"/>
                <w:szCs w:val="18"/>
                <w:rtl w:val="0"/>
              </w:rPr>
              <w:t xml:space="preserve">(RAPPEL : cette partie est à effacer avant envoi du projet)</w:t>
            </w:r>
          </w:p>
        </w:tc>
      </w:tr>
    </w:tbl>
    <w:p w:rsidR="00000000" w:rsidDel="00000000" w:rsidP="00000000" w:rsidRDefault="00000000" w:rsidRPr="00000000" w14:paraId="000000C2">
      <w:pPr>
        <w:spacing w:after="60" w:before="60" w:line="240" w:lineRule="auto"/>
        <w:ind w:right="55"/>
        <w:jc w:val="both"/>
        <w:rPr>
          <w:sz w:val="20"/>
          <w:szCs w:val="20"/>
        </w:rPr>
      </w:pPr>
      <w:r w:rsidDel="00000000" w:rsidR="00000000" w:rsidRPr="00000000">
        <w:rPr>
          <w:i w:val="1"/>
          <w:sz w:val="20"/>
          <w:szCs w:val="20"/>
          <w:rtl w:val="0"/>
        </w:rPr>
        <w:t xml:space="preserve">Conseil n°1 concernant la méthode de ciblage :</w:t>
      </w:r>
      <w:r w:rsidDel="00000000" w:rsidR="00000000" w:rsidRPr="00000000">
        <w:rPr>
          <w:rtl w:val="0"/>
        </w:rPr>
      </w:r>
    </w:p>
    <w:p w:rsidR="00000000" w:rsidDel="00000000" w:rsidP="00000000" w:rsidRDefault="00000000" w:rsidRPr="00000000" w14:paraId="000000C3">
      <w:pPr>
        <w:spacing w:after="60" w:before="60" w:line="240" w:lineRule="auto"/>
        <w:ind w:right="46"/>
        <w:jc w:val="both"/>
        <w:rPr>
          <w:sz w:val="20"/>
          <w:szCs w:val="20"/>
        </w:rPr>
      </w:pPr>
      <w:r w:rsidDel="00000000" w:rsidR="00000000" w:rsidRPr="00000000">
        <w:rPr>
          <w:sz w:val="20"/>
          <w:szCs w:val="20"/>
          <w:rtl w:val="0"/>
        </w:rPr>
        <w:t xml:space="preserve">Préciser autant que possible la méthode de ciblage (algorithme d’inférence des personnes atteintes d’une certaine pathologie en absence d’un code diagnostic par exemple, combinaison de variables etc.).</w:t>
      </w:r>
    </w:p>
    <w:p w:rsidR="00000000" w:rsidDel="00000000" w:rsidP="00000000" w:rsidRDefault="00000000" w:rsidRPr="00000000" w14:paraId="000000C4">
      <w:pPr>
        <w:spacing w:after="60" w:before="60" w:line="240" w:lineRule="auto"/>
        <w:ind w:right="46"/>
        <w:jc w:val="both"/>
        <w:rPr>
          <w:sz w:val="20"/>
          <w:szCs w:val="20"/>
        </w:rPr>
      </w:pPr>
      <w:r w:rsidDel="00000000" w:rsidR="00000000" w:rsidRPr="00000000">
        <w:rPr>
          <w:b w:val="1"/>
          <w:sz w:val="20"/>
          <w:szCs w:val="20"/>
          <w:rtl w:val="0"/>
        </w:rPr>
        <w:t xml:space="preserve">Distinguer les données nécessaires pour l’étude elle-même (l’extraction), et celles qui peuvent être nécessaires pour identifier cette population d’étude lorsque différentes (données de ciblage). </w:t>
      </w:r>
      <w:r w:rsidDel="00000000" w:rsidR="00000000" w:rsidRPr="00000000">
        <w:rPr>
          <w:sz w:val="20"/>
          <w:szCs w:val="20"/>
          <w:rtl w:val="0"/>
        </w:rPr>
        <w:t xml:space="preserve">En effet, les données de ciblage et l’extraction peuvent différer : par exemple dans une étude visant en 2024 à étudier des patients   hospitalisés pour un AVC de 2018 à 2020 et à analyser leur parcours de soins jusqu’à 2023, la période de ciblage sera 2018 à 2020 et la période d’extraction, 2018 à 2023. Ces données peuvent provenir de différentes sources.</w:t>
      </w:r>
    </w:p>
    <w:p w:rsidR="00000000" w:rsidDel="00000000" w:rsidP="00000000" w:rsidRDefault="00000000" w:rsidRPr="00000000" w14:paraId="000000C5">
      <w:pPr>
        <w:spacing w:after="60" w:before="60" w:line="240" w:lineRule="auto"/>
        <w:ind w:right="52"/>
        <w:jc w:val="both"/>
        <w:rPr>
          <w:sz w:val="20"/>
          <w:szCs w:val="20"/>
        </w:rPr>
      </w:pPr>
      <w:bookmarkStart w:colFirst="0" w:colLast="0" w:name="_heading=h.gjdgxs" w:id="9"/>
      <w:bookmarkEnd w:id="9"/>
      <w:r w:rsidDel="00000000" w:rsidR="00000000" w:rsidRPr="00000000">
        <w:rPr>
          <w:sz w:val="20"/>
          <w:szCs w:val="20"/>
          <w:rtl w:val="0"/>
        </w:rPr>
        <w:t xml:space="preserve">Les critères de ciblage portent aussi bien sur les caractéristiques démographiques de la population (âge, sexe, commune de résidence, etc.) que sur des caractéristiques liées à la consommation de soins ou les hospitalisations (hospitalisation avec code CIM10, délivrance de médicaments avec code CIP, etc.).</w:t>
      </w:r>
    </w:p>
    <w:p w:rsidR="00000000" w:rsidDel="00000000" w:rsidP="00000000" w:rsidRDefault="00000000" w:rsidRPr="00000000" w14:paraId="000000C6">
      <w:pPr>
        <w:spacing w:after="60" w:before="60" w:line="240" w:lineRule="auto"/>
        <w:rPr>
          <w:sz w:val="20"/>
          <w:szCs w:val="20"/>
        </w:rPr>
      </w:pPr>
      <w:r w:rsidDel="00000000" w:rsidR="00000000" w:rsidRPr="00000000">
        <w:rPr>
          <w:rtl w:val="0"/>
        </w:rPr>
      </w:r>
    </w:p>
    <w:p w:rsidR="00000000" w:rsidDel="00000000" w:rsidP="00000000" w:rsidRDefault="00000000" w:rsidRPr="00000000" w14:paraId="000000C7">
      <w:pPr>
        <w:spacing w:after="60" w:before="60" w:line="240" w:lineRule="auto"/>
        <w:ind w:right="55"/>
        <w:jc w:val="both"/>
        <w:rPr>
          <w:sz w:val="20"/>
          <w:szCs w:val="20"/>
        </w:rPr>
      </w:pPr>
      <w:r w:rsidDel="00000000" w:rsidR="00000000" w:rsidRPr="00000000">
        <w:rPr>
          <w:i w:val="1"/>
          <w:sz w:val="20"/>
          <w:szCs w:val="20"/>
          <w:rtl w:val="0"/>
        </w:rPr>
        <w:t xml:space="preserve">Conseil n°2 concernant la justification de la population d’étude :</w:t>
      </w:r>
      <w:r w:rsidDel="00000000" w:rsidR="00000000" w:rsidRPr="00000000">
        <w:rPr>
          <w:rtl w:val="0"/>
        </w:rPr>
      </w:r>
    </w:p>
    <w:p w:rsidR="00000000" w:rsidDel="00000000" w:rsidP="00000000" w:rsidRDefault="00000000" w:rsidRPr="00000000" w14:paraId="000000C8">
      <w:pPr>
        <w:spacing w:after="60" w:before="60" w:line="240" w:lineRule="auto"/>
        <w:ind w:right="48"/>
        <w:jc w:val="both"/>
        <w:rPr>
          <w:sz w:val="20"/>
          <w:szCs w:val="20"/>
        </w:rPr>
      </w:pPr>
      <w:r w:rsidDel="00000000" w:rsidR="00000000" w:rsidRPr="00000000">
        <w:rPr>
          <w:sz w:val="20"/>
          <w:szCs w:val="20"/>
          <w:rtl w:val="0"/>
        </w:rPr>
        <w:t xml:space="preserve">Même pseudonymisées, les données de santé restent des données personnelles. Par conséquent, leur accès doit être restreint au  strict nécessaire. Une attention particulière sera portée à la complétude de cette partie.  Insuffisamment  documenté,  votre  projet  pourrait  être  autorisé  mais  pour  un  périmètre  plus restreint que celui demandé, ce qui pourrait mettre en risque la fiabilité de l’étude. Soyez donc bien attentif à expliquer pourquoi vous avez besoin de telles données, en particulier quand c’est une donnée sensible (par exemple localisation géographique précise) ou d’une importante profondeur.</w:t>
      </w:r>
    </w:p>
    <w:p w:rsidR="00000000" w:rsidDel="00000000" w:rsidP="00000000" w:rsidRDefault="00000000" w:rsidRPr="00000000" w14:paraId="000000C9">
      <w:pPr>
        <w:spacing w:after="60" w:before="60" w:line="240" w:lineRule="auto"/>
        <w:ind w:right="55"/>
        <w:jc w:val="both"/>
        <w:rPr>
          <w:sz w:val="20"/>
          <w:szCs w:val="20"/>
        </w:rPr>
      </w:pPr>
      <w:r w:rsidDel="00000000" w:rsidR="00000000" w:rsidRPr="00000000">
        <w:rPr>
          <w:sz w:val="20"/>
          <w:szCs w:val="20"/>
          <w:rtl w:val="0"/>
        </w:rPr>
        <w:t xml:space="preserve">Nous conseillons donc de :</w:t>
      </w:r>
    </w:p>
    <w:p w:rsidR="00000000" w:rsidDel="00000000" w:rsidP="00000000" w:rsidRDefault="00000000" w:rsidRPr="00000000" w14:paraId="000000CA">
      <w:pPr>
        <w:numPr>
          <w:ilvl w:val="0"/>
          <w:numId w:val="6"/>
        </w:numPr>
        <w:pBdr>
          <w:top w:space="0" w:sz="0" w:val="nil"/>
          <w:left w:space="0" w:sz="0" w:val="nil"/>
          <w:bottom w:space="0" w:sz="0" w:val="nil"/>
          <w:right w:space="0" w:sz="0" w:val="nil"/>
          <w:between w:space="0" w:sz="0" w:val="nil"/>
        </w:pBdr>
        <w:tabs>
          <w:tab w:val="left" w:leader="none" w:pos="520"/>
        </w:tabs>
        <w:spacing w:after="0" w:before="60" w:line="240" w:lineRule="auto"/>
        <w:ind w:left="425" w:right="56" w:hanging="360"/>
        <w:jc w:val="both"/>
        <w:rPr>
          <w:sz w:val="20"/>
          <w:szCs w:val="20"/>
        </w:rPr>
      </w:pPr>
      <w:r w:rsidDel="00000000" w:rsidR="00000000" w:rsidRPr="00000000">
        <w:rPr>
          <w:sz w:val="20"/>
          <w:szCs w:val="20"/>
          <w:rtl w:val="0"/>
        </w:rPr>
        <w:t xml:space="preserve">Bien justifier les périodes requises, pour le ciblage, et pour l’extraction ;</w:t>
      </w:r>
    </w:p>
    <w:p w:rsidR="00000000" w:rsidDel="00000000" w:rsidP="00000000" w:rsidRDefault="00000000" w:rsidRPr="00000000" w14:paraId="000000CB">
      <w:pPr>
        <w:numPr>
          <w:ilvl w:val="0"/>
          <w:numId w:val="6"/>
        </w:numPr>
        <w:pBdr>
          <w:top w:space="0" w:sz="0" w:val="nil"/>
          <w:left w:space="0" w:sz="0" w:val="nil"/>
          <w:bottom w:space="0" w:sz="0" w:val="nil"/>
          <w:right w:space="0" w:sz="0" w:val="nil"/>
          <w:between w:space="0" w:sz="0" w:val="nil"/>
        </w:pBdr>
        <w:tabs>
          <w:tab w:val="left" w:leader="none" w:pos="520"/>
        </w:tabs>
        <w:spacing w:after="0" w:line="240" w:lineRule="auto"/>
        <w:ind w:left="425" w:right="56" w:hanging="360"/>
        <w:jc w:val="both"/>
        <w:rPr>
          <w:sz w:val="20"/>
          <w:szCs w:val="20"/>
        </w:rPr>
      </w:pPr>
      <w:r w:rsidDel="00000000" w:rsidR="00000000" w:rsidRPr="00000000">
        <w:rPr>
          <w:sz w:val="20"/>
          <w:szCs w:val="20"/>
          <w:rtl w:val="0"/>
        </w:rPr>
        <w:t xml:space="preserve">Décrire la représentativité de votre population d’étude le cas échéant;</w:t>
      </w:r>
    </w:p>
    <w:p w:rsidR="00000000" w:rsidDel="00000000" w:rsidP="00000000" w:rsidRDefault="00000000" w:rsidRPr="00000000" w14:paraId="000000CC">
      <w:pPr>
        <w:numPr>
          <w:ilvl w:val="0"/>
          <w:numId w:val="6"/>
        </w:numPr>
        <w:pBdr>
          <w:top w:space="0" w:sz="0" w:val="nil"/>
          <w:left w:space="0" w:sz="0" w:val="nil"/>
          <w:bottom w:space="0" w:sz="0" w:val="nil"/>
          <w:right w:space="0" w:sz="0" w:val="nil"/>
          <w:between w:space="0" w:sz="0" w:val="nil"/>
        </w:pBdr>
        <w:tabs>
          <w:tab w:val="left" w:leader="none" w:pos="520"/>
        </w:tabs>
        <w:spacing w:after="60" w:line="240" w:lineRule="auto"/>
        <w:ind w:left="425" w:right="56" w:hanging="360"/>
        <w:jc w:val="both"/>
        <w:rPr>
          <w:sz w:val="20"/>
          <w:szCs w:val="20"/>
        </w:rPr>
      </w:pPr>
      <w:r w:rsidDel="00000000" w:rsidR="00000000" w:rsidRPr="00000000">
        <w:rPr>
          <w:sz w:val="20"/>
          <w:szCs w:val="20"/>
          <w:rtl w:val="0"/>
        </w:rPr>
        <w:t xml:space="preserve">Apporter  une  attention  particulière  à justifier l’utilisation de variables particulièrement sensibles (identifiants potentiels du SNDS qui sont le mois et l’année de naissance, la date de décès, la commune de résidence, la commune de décès, la date de soin).</w:t>
      </w:r>
    </w:p>
    <w:p w:rsidR="00000000" w:rsidDel="00000000" w:rsidP="00000000" w:rsidRDefault="00000000" w:rsidRPr="00000000" w14:paraId="000000CD">
      <w:pPr>
        <w:spacing w:after="60" w:before="60" w:line="240" w:lineRule="auto"/>
        <w:rPr>
          <w:sz w:val="20"/>
          <w:szCs w:val="2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60" w:before="60" w:line="240" w:lineRule="auto"/>
        <w:ind w:right="55"/>
        <w:jc w:val="both"/>
        <w:rPr>
          <w:i w:val="1"/>
          <w:sz w:val="20"/>
          <w:szCs w:val="20"/>
        </w:rPr>
      </w:pPr>
      <w:r w:rsidDel="00000000" w:rsidR="00000000" w:rsidRPr="00000000">
        <w:rPr>
          <w:i w:val="1"/>
          <w:sz w:val="20"/>
          <w:szCs w:val="20"/>
          <w:rtl w:val="0"/>
        </w:rPr>
        <w:t xml:space="preserve">Conseil n°3 concernant la définition des critères de ciblage par sous-population :</w:t>
      </w:r>
    </w:p>
    <w:p w:rsidR="00000000" w:rsidDel="00000000" w:rsidP="00000000" w:rsidRDefault="00000000" w:rsidRPr="00000000" w14:paraId="000000CF">
      <w:pPr>
        <w:spacing w:after="60" w:before="60" w:line="240" w:lineRule="auto"/>
        <w:ind w:right="48"/>
        <w:jc w:val="both"/>
        <w:rPr>
          <w:sz w:val="20"/>
          <w:szCs w:val="20"/>
        </w:rPr>
      </w:pPr>
      <w:r w:rsidDel="00000000" w:rsidR="00000000" w:rsidRPr="00000000">
        <w:rPr>
          <w:i w:val="1"/>
          <w:sz w:val="20"/>
          <w:szCs w:val="20"/>
          <w:rtl w:val="0"/>
        </w:rPr>
        <w:t xml:space="preserve">P</w:t>
      </w:r>
      <w:r w:rsidDel="00000000" w:rsidR="00000000" w:rsidRPr="00000000">
        <w:rPr>
          <w:sz w:val="20"/>
          <w:szCs w:val="20"/>
          <w:rtl w:val="0"/>
        </w:rPr>
        <w:t xml:space="preserve">our plus de clarté, vous pouvez découper les critères de ciblage par sous-population. S’agissant de la base principale du SNDS, pour remplir l’annexe 2 (relative à l’expression de besoin SNDS) vous pouvez vous appuyer sur le guide pédagogique créé à cet effet et consulter les ressources suivantes pour vous aider : le </w:t>
      </w:r>
      <w:hyperlink r:id="rId36">
        <w:r w:rsidDel="00000000" w:rsidR="00000000" w:rsidRPr="00000000">
          <w:rPr>
            <w:sz w:val="20"/>
            <w:szCs w:val="20"/>
            <w:rtl w:val="0"/>
          </w:rPr>
          <w:t xml:space="preserve">dictionnaire des variables</w:t>
        </w:r>
      </w:hyperlink>
      <w:r w:rsidDel="00000000" w:rsidR="00000000" w:rsidRPr="00000000">
        <w:rPr>
          <w:sz w:val="20"/>
          <w:szCs w:val="20"/>
          <w:rtl w:val="0"/>
        </w:rPr>
        <w:t xml:space="preserve">,</w:t>
      </w:r>
      <w:hyperlink r:id="rId37">
        <w:r w:rsidDel="00000000" w:rsidR="00000000" w:rsidRPr="00000000">
          <w:rPr>
            <w:color w:val="1155cc"/>
            <w:sz w:val="20"/>
            <w:szCs w:val="20"/>
            <w:u w:val="single"/>
            <w:rtl w:val="0"/>
          </w:rPr>
          <w:t xml:space="preserve"> les données synthétiques au format des données réelles</w:t>
        </w:r>
      </w:hyperlink>
      <w:r w:rsidDel="00000000" w:rsidR="00000000" w:rsidRPr="00000000">
        <w:rPr>
          <w:sz w:val="20"/>
          <w:szCs w:val="20"/>
          <w:rtl w:val="0"/>
        </w:rPr>
        <w:t xml:space="preserve">,</w:t>
      </w:r>
      <w:hyperlink r:id="rId38">
        <w:r w:rsidDel="00000000" w:rsidR="00000000" w:rsidRPr="00000000">
          <w:rPr>
            <w:sz w:val="20"/>
            <w:szCs w:val="20"/>
            <w:rtl w:val="0"/>
          </w:rPr>
          <w:t xml:space="preserve"> la documentat</w:t>
        </w:r>
      </w:hyperlink>
      <w:r w:rsidDel="00000000" w:rsidR="00000000" w:rsidRPr="00000000">
        <w:rPr>
          <w:sz w:val="20"/>
          <w:szCs w:val="20"/>
          <w:rtl w:val="0"/>
        </w:rPr>
        <w:t xml:space="preserve">ion.</w:t>
      </w:r>
    </w:p>
    <w:p w:rsidR="00000000" w:rsidDel="00000000" w:rsidP="00000000" w:rsidRDefault="00000000" w:rsidRPr="00000000" w14:paraId="000000D0">
      <w:pPr>
        <w:spacing w:after="60" w:before="60" w:line="240" w:lineRule="auto"/>
        <w:ind w:right="57"/>
        <w:jc w:val="both"/>
        <w:rPr>
          <w:sz w:val="20"/>
          <w:szCs w:val="20"/>
          <w:highlight w:val="magenta"/>
        </w:rPr>
      </w:pPr>
      <w:r w:rsidDel="00000000" w:rsidR="00000000" w:rsidRPr="00000000">
        <w:rPr>
          <w:sz w:val="20"/>
          <w:szCs w:val="20"/>
          <w:rtl w:val="0"/>
        </w:rPr>
        <w:t xml:space="preserve">En cas de doute sur l'éligibilité de votre étude à une méthodologie de référence, vous pouvez contacter le HDH ou contacter la CNIL et consulter son </w:t>
      </w:r>
      <w:hyperlink r:id="rId39">
        <w:r w:rsidDel="00000000" w:rsidR="00000000" w:rsidRPr="00000000">
          <w:rPr>
            <w:sz w:val="20"/>
            <w:szCs w:val="20"/>
            <w:rtl w:val="0"/>
          </w:rPr>
          <w:t xml:space="preserve"> site </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D1">
      <w:pPr>
        <w:spacing w:after="60" w:before="60" w:line="240" w:lineRule="auto"/>
        <w:ind w:right="57"/>
        <w:jc w:val="both"/>
        <w:rPr>
          <w:sz w:val="20"/>
          <w:szCs w:val="20"/>
          <w:highlight w:val="magenta"/>
        </w:rPr>
      </w:pPr>
      <w:r w:rsidDel="00000000" w:rsidR="00000000" w:rsidRPr="00000000">
        <w:rPr>
          <w:rtl w:val="0"/>
        </w:rPr>
      </w:r>
    </w:p>
    <w:p w:rsidR="00000000" w:rsidDel="00000000" w:rsidP="00000000" w:rsidRDefault="00000000" w:rsidRPr="00000000" w14:paraId="000000D2">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0D3">
      <w:pPr>
        <w:keepNext w:val="1"/>
        <w:keepLines w:val="1"/>
        <w:numPr>
          <w:ilvl w:val="1"/>
          <w:numId w:val="11"/>
        </w:numPr>
        <w:pBdr>
          <w:top w:space="0" w:sz="0" w:val="nil"/>
          <w:left w:space="0" w:sz="0" w:val="nil"/>
          <w:bottom w:space="0" w:sz="0" w:val="nil"/>
          <w:right w:space="0" w:sz="0" w:val="nil"/>
          <w:between w:space="0" w:sz="0" w:val="nil"/>
        </w:pBdr>
        <w:tabs>
          <w:tab w:val="left" w:leader="none" w:pos="1100"/>
        </w:tabs>
        <w:spacing w:after="80" w:before="360" w:lineRule="auto"/>
        <w:ind w:left="992" w:hanging="285"/>
        <w:rPr>
          <w:b w:val="1"/>
          <w:color w:val="000000"/>
          <w:sz w:val="36"/>
          <w:szCs w:val="36"/>
        </w:rPr>
      </w:pPr>
      <w:bookmarkStart w:colFirst="0" w:colLast="0" w:name="_heading=h.oucs5ji4u46a" w:id="10"/>
      <w:bookmarkEnd w:id="10"/>
      <w:r w:rsidDel="00000000" w:rsidR="00000000" w:rsidRPr="00000000">
        <w:rPr>
          <w:b w:val="1"/>
          <w:color w:val="000000"/>
          <w:sz w:val="36"/>
          <w:szCs w:val="36"/>
          <w:rtl w:val="0"/>
        </w:rPr>
        <w:t xml:space="preserve">Taille de la population</w:t>
      </w:r>
    </w:p>
    <w:p w:rsidR="00000000" w:rsidDel="00000000" w:rsidP="00000000" w:rsidRDefault="00000000" w:rsidRPr="00000000" w14:paraId="000000D4">
      <w:pPr>
        <w:keepNext w:val="1"/>
        <w:keepLines w:val="1"/>
        <w:pBdr>
          <w:top w:space="0" w:sz="0" w:val="nil"/>
          <w:left w:space="0" w:sz="0" w:val="nil"/>
          <w:bottom w:space="0" w:sz="0" w:val="nil"/>
          <w:right w:space="0" w:sz="0" w:val="nil"/>
          <w:between w:space="0" w:sz="0" w:val="nil"/>
        </w:pBdr>
        <w:tabs>
          <w:tab w:val="left" w:leader="none" w:pos="1100"/>
        </w:tabs>
        <w:spacing w:after="60" w:before="60" w:line="240" w:lineRule="auto"/>
        <w:ind w:left="992" w:right="-20" w:firstLine="0"/>
        <w:rPr>
          <w:b w:val="1"/>
          <w:i w:val="1"/>
          <w:color w:val="000000"/>
          <w:sz w:val="36"/>
          <w:szCs w:val="36"/>
        </w:rPr>
      </w:pPr>
      <w:bookmarkStart w:colFirst="0" w:colLast="0" w:name="_heading=h.r50fcydkh3cz" w:id="11"/>
      <w:bookmarkEnd w:id="11"/>
      <w:r w:rsidDel="00000000" w:rsidR="00000000" w:rsidRPr="00000000">
        <w:rPr>
          <w:rtl w:val="0"/>
        </w:rPr>
      </w:r>
    </w:p>
    <w:tbl>
      <w:tblPr>
        <w:tblStyle w:val="Table15"/>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D5">
            <w:pPr>
              <w:widowControl w:val="1"/>
              <w:spacing w:after="60" w:before="60" w:lineRule="auto"/>
              <w:jc w:val="center"/>
              <w:rPr>
                <w:sz w:val="20"/>
                <w:szCs w:val="20"/>
              </w:rPr>
            </w:pPr>
            <w:r w:rsidDel="00000000" w:rsidR="00000000" w:rsidRPr="00000000">
              <w:rPr>
                <w:sz w:val="20"/>
                <w:szCs w:val="20"/>
                <w:rtl w:val="0"/>
              </w:rPr>
              <w:t xml:space="preserve">Aide au remplissage</w:t>
            </w:r>
            <w:r w:rsidDel="00000000" w:rsidR="00000000" w:rsidRPr="00000000">
              <w:drawing>
                <wp:anchor allowOverlap="1" behindDoc="0" distB="114300" distT="114300" distL="114300" distR="114300" hidden="0" layoutInCell="1" locked="0" relativeHeight="0" simplePos="0">
                  <wp:simplePos x="0" y="0"/>
                  <wp:positionH relativeFrom="column">
                    <wp:posOffset>2354014</wp:posOffset>
                  </wp:positionH>
                  <wp:positionV relativeFrom="paragraph">
                    <wp:posOffset>100985</wp:posOffset>
                  </wp:positionV>
                  <wp:extent cx="313894" cy="313894"/>
                  <wp:effectExtent b="0" l="0" r="0" t="0"/>
                  <wp:wrapTopAndBottom distB="114300" distT="114300"/>
                  <wp:docPr id="5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3894" cy="313894"/>
                          </a:xfrm>
                          <a:prstGeom prst="rect"/>
                          <a:ln/>
                        </pic:spPr>
                      </pic:pic>
                    </a:graphicData>
                  </a:graphic>
                </wp:anchor>
              </w:drawing>
            </w:r>
          </w:p>
          <w:p w:rsidR="00000000" w:rsidDel="00000000" w:rsidP="00000000" w:rsidRDefault="00000000" w:rsidRPr="00000000" w14:paraId="000000D6">
            <w:pPr>
              <w:widowControl w:val="1"/>
              <w:spacing w:after="60" w:before="60" w:lineRule="auto"/>
              <w:jc w:val="center"/>
              <w:rPr>
                <w:sz w:val="20"/>
                <w:szCs w:val="20"/>
              </w:rPr>
            </w:pPr>
            <w:r w:rsidDel="00000000" w:rsidR="00000000" w:rsidRPr="00000000">
              <w:rPr>
                <w:sz w:val="20"/>
                <w:szCs w:val="20"/>
                <w:rtl w:val="0"/>
              </w:rPr>
              <w:t xml:space="preserve">(RAPPEL : cette aide au remplissage est à effacer avant envoi du projet)</w:t>
            </w:r>
          </w:p>
        </w:tc>
      </w:tr>
    </w:tbl>
    <w:p w:rsidR="00000000" w:rsidDel="00000000" w:rsidP="00000000" w:rsidRDefault="00000000" w:rsidRPr="00000000" w14:paraId="000000D7">
      <w:pPr>
        <w:widowControl w:val="1"/>
        <w:spacing w:after="60" w:before="60" w:line="240" w:lineRule="auto"/>
        <w:jc w:val="both"/>
        <w:rPr>
          <w:sz w:val="20"/>
          <w:szCs w:val="20"/>
        </w:rPr>
      </w:pPr>
      <w:r w:rsidDel="00000000" w:rsidR="00000000" w:rsidRPr="00000000">
        <w:rPr>
          <w:sz w:val="20"/>
          <w:szCs w:val="20"/>
          <w:rtl w:val="0"/>
        </w:rPr>
        <w:t xml:space="preserve">Fournir une estimation de la taille de la population que vous souhaitez étudier, indiquez les éléments de calculs sous-jacents.</w:t>
      </w:r>
    </w:p>
    <w:p w:rsidR="00000000" w:rsidDel="00000000" w:rsidP="00000000" w:rsidRDefault="00000000" w:rsidRPr="00000000" w14:paraId="000000D8">
      <w:pPr>
        <w:widowControl w:val="1"/>
        <w:spacing w:after="60" w:before="60" w:line="240" w:lineRule="auto"/>
        <w:jc w:val="both"/>
        <w:rPr>
          <w:sz w:val="20"/>
          <w:szCs w:val="20"/>
        </w:rPr>
      </w:pPr>
      <w:r w:rsidDel="00000000" w:rsidR="00000000" w:rsidRPr="00000000">
        <w:rPr>
          <w:sz w:val="20"/>
          <w:szCs w:val="20"/>
          <w:rtl w:val="0"/>
        </w:rPr>
        <w:t xml:space="preserve">Si vous n’avez aucune idée de la taille de la population envisagée pour l’étude, une estimation théorique est alors attendue soit à partir d’une revue de littérature (y compris des rapports de la HAS, de Santé Publique France…) soit à partir des données disponibles en open data (une section dédiée à ces données est </w:t>
      </w:r>
      <w:hyperlink r:id="rId40">
        <w:r w:rsidDel="00000000" w:rsidR="00000000" w:rsidRPr="00000000">
          <w:rPr>
            <w:color w:val="1155cc"/>
            <w:sz w:val="20"/>
            <w:szCs w:val="20"/>
            <w:u w:val="single"/>
            <w:rtl w:val="0"/>
          </w:rPr>
          <w:t xml:space="preserve">disponible ici</w:t>
        </w:r>
      </w:hyperlink>
      <w:r w:rsidDel="00000000" w:rsidR="00000000" w:rsidRPr="00000000">
        <w:rPr>
          <w:sz w:val="20"/>
          <w:szCs w:val="20"/>
          <w:rtl w:val="0"/>
        </w:rPr>
        <w:t xml:space="preserve">). A titre d’exemple, le site </w:t>
      </w:r>
      <w:hyperlink r:id="rId41">
        <w:r w:rsidDel="00000000" w:rsidR="00000000" w:rsidRPr="00000000">
          <w:rPr>
            <w:sz w:val="20"/>
            <w:szCs w:val="20"/>
            <w:rtl w:val="0"/>
          </w:rPr>
          <w:t xml:space="preserve">ScanSanté</w:t>
        </w:r>
      </w:hyperlink>
      <w:r w:rsidDel="00000000" w:rsidR="00000000" w:rsidRPr="00000000">
        <w:rPr>
          <w:sz w:val="20"/>
          <w:szCs w:val="20"/>
          <w:rtl w:val="0"/>
        </w:rPr>
        <w:t xml:space="preserve"> de l’ATIH permet d’estimer le nombre d’hospitalisations à partir des codes diagnostics CIM10 ou les données en open data de l’Assurance Maladie le nombre de bénéficiaires ou le nombre d’exécutions par type de prestation de soins : </w:t>
      </w:r>
      <w:hyperlink r:id="rId42">
        <w:r w:rsidDel="00000000" w:rsidR="00000000" w:rsidRPr="00000000">
          <w:rPr>
            <w:sz w:val="20"/>
            <w:szCs w:val="20"/>
            <w:rtl w:val="0"/>
          </w:rPr>
          <w:t xml:space="preserve">Open Damir, </w:t>
        </w:r>
      </w:hyperlink>
      <w:hyperlink r:id="rId43">
        <w:r w:rsidDel="00000000" w:rsidR="00000000" w:rsidRPr="00000000">
          <w:rPr>
            <w:sz w:val="20"/>
            <w:szCs w:val="20"/>
            <w:rtl w:val="0"/>
          </w:rPr>
          <w:t xml:space="preserve">Open Bio</w:t>
        </w:r>
      </w:hyperlink>
      <w:r w:rsidDel="00000000" w:rsidR="00000000" w:rsidRPr="00000000">
        <w:rPr>
          <w:sz w:val="20"/>
          <w:szCs w:val="20"/>
          <w:rtl w:val="0"/>
        </w:rPr>
        <w:t xml:space="preserve">, </w:t>
      </w:r>
      <w:hyperlink r:id="rId44">
        <w:r w:rsidDel="00000000" w:rsidR="00000000" w:rsidRPr="00000000">
          <w:rPr>
            <w:sz w:val="20"/>
            <w:szCs w:val="20"/>
            <w:rtl w:val="0"/>
          </w:rPr>
          <w:t xml:space="preserve">Data Pathologies </w:t>
        </w:r>
      </w:hyperlink>
      <w:r w:rsidDel="00000000" w:rsidR="00000000" w:rsidRPr="00000000">
        <w:rPr>
          <w:sz w:val="20"/>
          <w:szCs w:val="20"/>
          <w:rtl w:val="0"/>
        </w:rPr>
        <w:t xml:space="preserve">et </w:t>
      </w:r>
      <w:hyperlink r:id="rId45">
        <w:r w:rsidDel="00000000" w:rsidR="00000000" w:rsidRPr="00000000">
          <w:rPr>
            <w:sz w:val="20"/>
            <w:szCs w:val="20"/>
            <w:rtl w:val="0"/>
          </w:rPr>
          <w:t xml:space="preserve">Open Medic</w:t>
        </w:r>
      </w:hyperlink>
      <w:r w:rsidDel="00000000" w:rsidR="00000000" w:rsidRPr="00000000">
        <w:rPr>
          <w:sz w:val="20"/>
          <w:szCs w:val="20"/>
          <w:rtl w:val="0"/>
        </w:rPr>
        <w:t xml:space="preserve"> notamment. </w:t>
      </w:r>
    </w:p>
    <w:p w:rsidR="00000000" w:rsidDel="00000000" w:rsidP="00000000" w:rsidRDefault="00000000" w:rsidRPr="00000000" w14:paraId="000000D9">
      <w:pPr>
        <w:spacing w:after="60" w:before="60" w:line="240" w:lineRule="auto"/>
        <w:rPr>
          <w:sz w:val="20"/>
          <w:szCs w:val="20"/>
        </w:rPr>
      </w:pPr>
      <w:r w:rsidDel="00000000" w:rsidR="00000000" w:rsidRPr="00000000">
        <w:rPr>
          <w:rtl w:val="0"/>
        </w:rPr>
      </w:r>
    </w:p>
    <w:p w:rsidR="00000000" w:rsidDel="00000000" w:rsidP="00000000" w:rsidRDefault="00000000" w:rsidRPr="00000000" w14:paraId="000000DA">
      <w:pPr>
        <w:keepNext w:val="1"/>
        <w:keepLines w:val="1"/>
        <w:numPr>
          <w:ilvl w:val="1"/>
          <w:numId w:val="11"/>
        </w:numPr>
        <w:pBdr>
          <w:top w:space="0" w:sz="0" w:val="nil"/>
          <w:left w:space="0" w:sz="0" w:val="nil"/>
          <w:bottom w:space="0" w:sz="0" w:val="nil"/>
          <w:right w:space="0" w:sz="0" w:val="nil"/>
          <w:between w:space="0" w:sz="0" w:val="nil"/>
        </w:pBdr>
        <w:tabs>
          <w:tab w:val="left" w:leader="none" w:pos="1100"/>
        </w:tabs>
        <w:spacing w:after="80" w:before="360" w:lineRule="auto"/>
        <w:ind w:left="992" w:hanging="285"/>
        <w:rPr>
          <w:b w:val="1"/>
          <w:color w:val="000000"/>
          <w:sz w:val="36"/>
          <w:szCs w:val="36"/>
        </w:rPr>
      </w:pPr>
      <w:bookmarkStart w:colFirst="0" w:colLast="0" w:name="_heading=h.ubehqw53weui" w:id="12"/>
      <w:bookmarkEnd w:id="12"/>
      <w:r w:rsidDel="00000000" w:rsidR="00000000" w:rsidRPr="00000000">
        <w:rPr>
          <w:b w:val="1"/>
          <w:color w:val="000000"/>
          <w:sz w:val="36"/>
          <w:szCs w:val="36"/>
          <w:rtl w:val="0"/>
        </w:rPr>
        <w:t xml:space="preserve">Sources de données</w:t>
      </w:r>
    </w:p>
    <w:p w:rsidR="00000000" w:rsidDel="00000000" w:rsidP="00000000" w:rsidRDefault="00000000" w:rsidRPr="00000000" w14:paraId="000000DB">
      <w:pPr>
        <w:keepNext w:val="1"/>
        <w:keepLines w:val="1"/>
        <w:pBdr>
          <w:top w:space="0" w:sz="0" w:val="nil"/>
          <w:left w:space="0" w:sz="0" w:val="nil"/>
          <w:bottom w:space="0" w:sz="0" w:val="nil"/>
          <w:right w:space="0" w:sz="0" w:val="nil"/>
          <w:between w:space="0" w:sz="0" w:val="nil"/>
        </w:pBdr>
        <w:tabs>
          <w:tab w:val="left" w:leader="none" w:pos="1100"/>
        </w:tabs>
        <w:spacing w:after="60" w:before="60" w:line="240" w:lineRule="auto"/>
        <w:ind w:left="992" w:right="-20" w:firstLine="0"/>
        <w:rPr>
          <w:b w:val="1"/>
          <w:i w:val="1"/>
          <w:color w:val="000000"/>
          <w:sz w:val="36"/>
          <w:szCs w:val="36"/>
        </w:rPr>
      </w:pPr>
      <w:bookmarkStart w:colFirst="0" w:colLast="0" w:name="_heading=h.na7w4pgyr48j" w:id="13"/>
      <w:bookmarkEnd w:id="13"/>
      <w:r w:rsidDel="00000000" w:rsidR="00000000" w:rsidRPr="00000000">
        <w:rPr>
          <w:rtl w:val="0"/>
        </w:rPr>
      </w:r>
    </w:p>
    <w:tbl>
      <w:tblPr>
        <w:tblStyle w:val="Table16"/>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DC">
            <w:pPr>
              <w:widowControl w:val="1"/>
              <w:spacing w:after="60" w:before="60" w:lineRule="auto"/>
              <w:jc w:val="center"/>
              <w:rPr>
                <w:sz w:val="20"/>
                <w:szCs w:val="20"/>
              </w:rPr>
            </w:pPr>
            <w:r w:rsidDel="00000000" w:rsidR="00000000" w:rsidRPr="00000000">
              <w:rPr>
                <w:sz w:val="20"/>
                <w:szCs w:val="20"/>
                <w:rtl w:val="0"/>
              </w:rPr>
              <w:t xml:space="preserve">Aide au remplissage</w:t>
            </w:r>
            <w:r w:rsidDel="00000000" w:rsidR="00000000" w:rsidRPr="00000000">
              <w:drawing>
                <wp:anchor allowOverlap="1" behindDoc="0" distB="114300" distT="114300" distL="114300" distR="114300" hidden="0" layoutInCell="1" locked="0" relativeHeight="0" simplePos="0">
                  <wp:simplePos x="0" y="0"/>
                  <wp:positionH relativeFrom="column">
                    <wp:posOffset>2354014</wp:posOffset>
                  </wp:positionH>
                  <wp:positionV relativeFrom="paragraph">
                    <wp:posOffset>100985</wp:posOffset>
                  </wp:positionV>
                  <wp:extent cx="313894" cy="313894"/>
                  <wp:effectExtent b="0" l="0" r="0" t="0"/>
                  <wp:wrapTopAndBottom distB="114300" distT="114300"/>
                  <wp:docPr id="4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3894" cy="313894"/>
                          </a:xfrm>
                          <a:prstGeom prst="rect"/>
                          <a:ln/>
                        </pic:spPr>
                      </pic:pic>
                    </a:graphicData>
                  </a:graphic>
                </wp:anchor>
              </w:drawing>
            </w:r>
          </w:p>
          <w:p w:rsidR="00000000" w:rsidDel="00000000" w:rsidP="00000000" w:rsidRDefault="00000000" w:rsidRPr="00000000" w14:paraId="000000DD">
            <w:pPr>
              <w:widowControl w:val="1"/>
              <w:spacing w:after="60" w:before="60" w:lineRule="auto"/>
              <w:jc w:val="center"/>
              <w:rPr>
                <w:sz w:val="20"/>
                <w:szCs w:val="20"/>
              </w:rPr>
            </w:pPr>
            <w:r w:rsidDel="00000000" w:rsidR="00000000" w:rsidRPr="00000000">
              <w:rPr>
                <w:sz w:val="20"/>
                <w:szCs w:val="20"/>
                <w:rtl w:val="0"/>
              </w:rPr>
              <w:t xml:space="preserve">(RAPPEL : cette aide au remplissage est à effacer avant envoi du projet)</w:t>
            </w:r>
          </w:p>
        </w:tc>
      </w:tr>
    </w:tbl>
    <w:p w:rsidR="00000000" w:rsidDel="00000000" w:rsidP="00000000" w:rsidRDefault="00000000" w:rsidRPr="00000000" w14:paraId="000000DE">
      <w:pPr>
        <w:spacing w:after="60" w:before="60" w:line="240" w:lineRule="auto"/>
        <w:ind w:right="56"/>
        <w:rPr>
          <w:sz w:val="20"/>
          <w:szCs w:val="20"/>
        </w:rPr>
      </w:pPr>
      <w:r w:rsidDel="00000000" w:rsidR="00000000" w:rsidRPr="00000000">
        <w:rPr>
          <w:sz w:val="20"/>
          <w:szCs w:val="20"/>
          <w:rtl w:val="0"/>
        </w:rPr>
        <w:t xml:space="preserve">L’objectif de cette partie est d’expliquer à quelles données l’équipe projet souhaite accéder, pourquoi et comment.</w:t>
      </w:r>
    </w:p>
    <w:p w:rsidR="00000000" w:rsidDel="00000000" w:rsidP="00000000" w:rsidRDefault="00000000" w:rsidRPr="00000000" w14:paraId="000000DF">
      <w:pPr>
        <w:spacing w:after="60" w:before="60" w:line="240" w:lineRule="auto"/>
        <w:ind w:right="47"/>
        <w:rPr>
          <w:b w:val="1"/>
          <w:sz w:val="20"/>
          <w:szCs w:val="20"/>
        </w:rPr>
      </w:pPr>
      <w:r w:rsidDel="00000000" w:rsidR="00000000" w:rsidRPr="00000000">
        <w:rPr>
          <w:b w:val="1"/>
          <w:sz w:val="20"/>
          <w:szCs w:val="20"/>
          <w:rtl w:val="0"/>
        </w:rPr>
        <w:t xml:space="preserve">Pour  décrire les  données  extraites de la base principale du SNDS, </w:t>
      </w:r>
      <w:r w:rsidDel="00000000" w:rsidR="00000000" w:rsidRPr="00000000">
        <w:rPr>
          <w:sz w:val="20"/>
          <w:szCs w:val="20"/>
          <w:rtl w:val="0"/>
        </w:rPr>
        <w:t xml:space="preserve">il faudra notamment </w:t>
      </w:r>
      <w:r w:rsidDel="00000000" w:rsidR="00000000" w:rsidRPr="00000000">
        <w:rPr>
          <w:b w:val="1"/>
          <w:sz w:val="20"/>
          <w:szCs w:val="20"/>
          <w:rtl w:val="0"/>
        </w:rPr>
        <w:t xml:space="preserve">présenter </w:t>
      </w:r>
    </w:p>
    <w:p w:rsidR="00000000" w:rsidDel="00000000" w:rsidP="00000000" w:rsidRDefault="00000000" w:rsidRPr="00000000" w14:paraId="000000E0">
      <w:pPr>
        <w:numPr>
          <w:ilvl w:val="0"/>
          <w:numId w:val="3"/>
        </w:numPr>
        <w:tabs>
          <w:tab w:val="left" w:leader="none" w:pos="460"/>
        </w:tabs>
        <w:spacing w:after="0" w:before="60" w:line="240" w:lineRule="auto"/>
        <w:ind w:left="425" w:right="55" w:hanging="360"/>
        <w:jc w:val="both"/>
        <w:rPr>
          <w:sz w:val="20"/>
          <w:szCs w:val="20"/>
        </w:rPr>
      </w:pPr>
      <w:r w:rsidDel="00000000" w:rsidR="00000000" w:rsidRPr="00000000">
        <w:rPr>
          <w:sz w:val="20"/>
          <w:szCs w:val="20"/>
          <w:rtl w:val="0"/>
        </w:rPr>
        <w:t xml:space="preserve">Le nom des composantes de la base principale du SNDS mobilisées (SNIIRAM, PMSI, CépiDc, SI-DEP et Vaccin-covid dont d’ores et déjà disponibles, les données MDPH issues de la CNSA n’alimentent pas encore la base principale du SNDS)  ;</w:t>
      </w:r>
    </w:p>
    <w:p w:rsidR="00000000" w:rsidDel="00000000" w:rsidP="00000000" w:rsidRDefault="00000000" w:rsidRPr="00000000" w14:paraId="000000E1">
      <w:pPr>
        <w:numPr>
          <w:ilvl w:val="0"/>
          <w:numId w:val="3"/>
        </w:numPr>
        <w:tabs>
          <w:tab w:val="left" w:leader="none" w:pos="460"/>
        </w:tabs>
        <w:spacing w:after="0" w:line="240" w:lineRule="auto"/>
        <w:ind w:left="425" w:right="55" w:hanging="360"/>
        <w:jc w:val="both"/>
        <w:rPr>
          <w:sz w:val="20"/>
          <w:szCs w:val="20"/>
        </w:rPr>
      </w:pPr>
      <w:r w:rsidDel="00000000" w:rsidR="00000000" w:rsidRPr="00000000">
        <w:rPr>
          <w:sz w:val="20"/>
          <w:szCs w:val="20"/>
          <w:rtl w:val="0"/>
        </w:rPr>
        <w:t xml:space="preserve">Profondeur des données à analyser ; </w:t>
      </w:r>
    </w:p>
    <w:p w:rsidR="00000000" w:rsidDel="00000000" w:rsidP="00000000" w:rsidRDefault="00000000" w:rsidRPr="00000000" w14:paraId="000000E2">
      <w:pPr>
        <w:tabs>
          <w:tab w:val="left" w:leader="none" w:pos="460"/>
        </w:tabs>
        <w:spacing w:after="0" w:line="240" w:lineRule="auto"/>
        <w:ind w:right="55"/>
        <w:jc w:val="both"/>
        <w:rPr>
          <w:sz w:val="20"/>
          <w:szCs w:val="20"/>
        </w:rPr>
      </w:pPr>
      <w:r w:rsidDel="00000000" w:rsidR="00000000" w:rsidRPr="00000000">
        <w:rPr>
          <w:rtl w:val="0"/>
        </w:rPr>
      </w:r>
    </w:p>
    <w:p w:rsidR="00000000" w:rsidDel="00000000" w:rsidP="00000000" w:rsidRDefault="00000000" w:rsidRPr="00000000" w14:paraId="000000E3">
      <w:pPr>
        <w:tabs>
          <w:tab w:val="left" w:leader="none" w:pos="460"/>
        </w:tabs>
        <w:spacing w:after="0" w:line="240" w:lineRule="auto"/>
        <w:ind w:right="55"/>
        <w:jc w:val="both"/>
        <w:rPr>
          <w:sz w:val="20"/>
          <w:szCs w:val="20"/>
        </w:rPr>
      </w:pPr>
      <w:r w:rsidDel="00000000" w:rsidR="00000000" w:rsidRPr="00000000">
        <w:rPr>
          <w:rtl w:val="0"/>
        </w:rPr>
      </w:r>
    </w:p>
    <w:p w:rsidR="00000000" w:rsidDel="00000000" w:rsidP="00000000" w:rsidRDefault="00000000" w:rsidRPr="00000000" w14:paraId="000000E4">
      <w:pPr>
        <w:keepNext w:val="1"/>
        <w:keepLines w:val="1"/>
        <w:numPr>
          <w:ilvl w:val="1"/>
          <w:numId w:val="11"/>
        </w:numPr>
        <w:pBdr>
          <w:top w:space="0" w:sz="0" w:val="nil"/>
          <w:left w:space="0" w:sz="0" w:val="nil"/>
          <w:bottom w:space="0" w:sz="0" w:val="nil"/>
          <w:right w:space="0" w:sz="0" w:val="nil"/>
          <w:between w:space="0" w:sz="0" w:val="nil"/>
        </w:pBdr>
        <w:tabs>
          <w:tab w:val="left" w:leader="none" w:pos="1100"/>
        </w:tabs>
        <w:spacing w:after="80" w:before="360" w:lineRule="auto"/>
        <w:ind w:left="992" w:hanging="285"/>
        <w:rPr>
          <w:b w:val="1"/>
          <w:color w:val="000000"/>
          <w:sz w:val="36"/>
          <w:szCs w:val="36"/>
        </w:rPr>
      </w:pPr>
      <w:bookmarkStart w:colFirst="0" w:colLast="0" w:name="_heading=h.al8a34qnqraf" w:id="14"/>
      <w:bookmarkEnd w:id="14"/>
      <w:r w:rsidDel="00000000" w:rsidR="00000000" w:rsidRPr="00000000">
        <w:rPr>
          <w:b w:val="1"/>
          <w:color w:val="000000"/>
          <w:sz w:val="36"/>
          <w:szCs w:val="36"/>
          <w:rtl w:val="0"/>
        </w:rPr>
        <w:t xml:space="preserve">Variables</w:t>
      </w:r>
    </w:p>
    <w:p w:rsidR="00000000" w:rsidDel="00000000" w:rsidP="00000000" w:rsidRDefault="00000000" w:rsidRPr="00000000" w14:paraId="000000E5">
      <w:pPr>
        <w:keepNext w:val="1"/>
        <w:keepLines w:val="1"/>
        <w:pBdr>
          <w:top w:space="0" w:sz="0" w:val="nil"/>
          <w:left w:space="0" w:sz="0" w:val="nil"/>
          <w:bottom w:space="0" w:sz="0" w:val="nil"/>
          <w:right w:space="0" w:sz="0" w:val="nil"/>
          <w:between w:space="0" w:sz="0" w:val="nil"/>
        </w:pBdr>
        <w:tabs>
          <w:tab w:val="left" w:leader="none" w:pos="1100"/>
        </w:tabs>
        <w:spacing w:after="60" w:before="60" w:line="240" w:lineRule="auto"/>
        <w:ind w:left="992" w:right="-20" w:firstLine="0"/>
        <w:rPr>
          <w:b w:val="1"/>
          <w:i w:val="1"/>
          <w:color w:val="000000"/>
          <w:sz w:val="36"/>
          <w:szCs w:val="36"/>
        </w:rPr>
      </w:pPr>
      <w:bookmarkStart w:colFirst="0" w:colLast="0" w:name="_heading=h.dpdinr6ll9mu" w:id="15"/>
      <w:bookmarkEnd w:id="15"/>
      <w:r w:rsidDel="00000000" w:rsidR="00000000" w:rsidRPr="00000000">
        <w:rPr>
          <w:rtl w:val="0"/>
        </w:rPr>
      </w:r>
    </w:p>
    <w:tbl>
      <w:tblPr>
        <w:tblStyle w:val="Table17"/>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E6">
            <w:pPr>
              <w:widowControl w:val="1"/>
              <w:spacing w:after="60" w:before="60" w:lineRule="auto"/>
              <w:jc w:val="center"/>
              <w:rPr>
                <w:sz w:val="20"/>
                <w:szCs w:val="20"/>
              </w:rPr>
            </w:pPr>
            <w:r w:rsidDel="00000000" w:rsidR="00000000" w:rsidRPr="00000000">
              <w:rPr>
                <w:sz w:val="20"/>
                <w:szCs w:val="20"/>
              </w:rPr>
              <w:drawing>
                <wp:inline distB="114300" distT="114300" distL="114300" distR="114300">
                  <wp:extent cx="313894" cy="313894"/>
                  <wp:effectExtent b="0" l="0" r="0" t="0"/>
                  <wp:docPr id="6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sz w:val="20"/>
                <w:szCs w:val="20"/>
                <w:rtl w:val="0"/>
              </w:rPr>
              <w:t xml:space="preserve">Aide au remplissage</w:t>
            </w:r>
          </w:p>
          <w:p w:rsidR="00000000" w:rsidDel="00000000" w:rsidP="00000000" w:rsidRDefault="00000000" w:rsidRPr="00000000" w14:paraId="000000E7">
            <w:pPr>
              <w:widowControl w:val="1"/>
              <w:spacing w:after="60" w:before="60" w:lineRule="auto"/>
              <w:jc w:val="center"/>
              <w:rPr>
                <w:sz w:val="20"/>
                <w:szCs w:val="20"/>
              </w:rPr>
            </w:pPr>
            <w:r w:rsidDel="00000000" w:rsidR="00000000" w:rsidRPr="00000000">
              <w:rPr>
                <w:sz w:val="20"/>
                <w:szCs w:val="20"/>
                <w:rtl w:val="0"/>
              </w:rPr>
              <w:t xml:space="preserve">(RAPPEL : cette aide au remplissage est à effacer avant envoi du projet)</w:t>
            </w:r>
          </w:p>
        </w:tc>
      </w:tr>
    </w:tbl>
    <w:p w:rsidR="00000000" w:rsidDel="00000000" w:rsidP="00000000" w:rsidRDefault="00000000" w:rsidRPr="00000000" w14:paraId="000000E8">
      <w:pPr>
        <w:spacing w:after="60" w:before="60" w:line="240" w:lineRule="auto"/>
        <w:ind w:right="-34"/>
        <w:jc w:val="both"/>
        <w:rPr>
          <w:sz w:val="20"/>
          <w:szCs w:val="20"/>
        </w:rPr>
      </w:pPr>
      <w:r w:rsidDel="00000000" w:rsidR="00000000" w:rsidRPr="00000000">
        <w:rPr>
          <w:sz w:val="20"/>
          <w:szCs w:val="20"/>
          <w:rtl w:val="0"/>
        </w:rPr>
        <w:t xml:space="preserve">Définir les variables de l’étude par type de variables (description de la population, exposition, critères, facteurs de risque, ou autres types de variables y compris les variables de confusion et les potentiels effets modificateurs, le cas échéant).</w:t>
      </w:r>
    </w:p>
    <w:p w:rsidR="00000000" w:rsidDel="00000000" w:rsidP="00000000" w:rsidRDefault="00000000" w:rsidRPr="00000000" w14:paraId="000000E9">
      <w:pPr>
        <w:spacing w:after="60" w:before="60" w:line="240" w:lineRule="auto"/>
        <w:ind w:right="-34"/>
        <w:jc w:val="both"/>
        <w:rPr>
          <w:sz w:val="20"/>
          <w:szCs w:val="20"/>
        </w:rPr>
      </w:pPr>
      <w:r w:rsidDel="00000000" w:rsidR="00000000" w:rsidRPr="00000000">
        <w:rPr>
          <w:rtl w:val="0"/>
        </w:rPr>
      </w:r>
    </w:p>
    <w:p w:rsidR="00000000" w:rsidDel="00000000" w:rsidP="00000000" w:rsidRDefault="00000000" w:rsidRPr="00000000" w14:paraId="000000EA">
      <w:pPr>
        <w:keepNext w:val="1"/>
        <w:keepLines w:val="1"/>
        <w:numPr>
          <w:ilvl w:val="1"/>
          <w:numId w:val="11"/>
        </w:numPr>
        <w:pBdr>
          <w:top w:space="0" w:sz="0" w:val="nil"/>
          <w:left w:space="0" w:sz="0" w:val="nil"/>
          <w:bottom w:space="0" w:sz="0" w:val="nil"/>
          <w:right w:space="0" w:sz="0" w:val="nil"/>
          <w:between w:space="0" w:sz="0" w:val="nil"/>
        </w:pBdr>
        <w:tabs>
          <w:tab w:val="left" w:leader="none" w:pos="1100"/>
        </w:tabs>
        <w:spacing w:after="80" w:before="360" w:lineRule="auto"/>
        <w:ind w:left="992" w:hanging="285"/>
        <w:rPr>
          <w:b w:val="1"/>
          <w:color w:val="000000"/>
          <w:sz w:val="36"/>
          <w:szCs w:val="36"/>
        </w:rPr>
      </w:pPr>
      <w:bookmarkStart w:colFirst="0" w:colLast="0" w:name="_heading=h.ebkzk0rywe7m" w:id="16"/>
      <w:bookmarkEnd w:id="16"/>
      <w:r w:rsidDel="00000000" w:rsidR="00000000" w:rsidRPr="00000000">
        <w:rPr>
          <w:b w:val="1"/>
          <w:color w:val="000000"/>
          <w:sz w:val="36"/>
          <w:szCs w:val="36"/>
          <w:rtl w:val="0"/>
        </w:rPr>
        <w:t xml:space="preserve">Préparation de données</w:t>
      </w:r>
    </w:p>
    <w:p w:rsidR="00000000" w:rsidDel="00000000" w:rsidP="00000000" w:rsidRDefault="00000000" w:rsidRPr="00000000" w14:paraId="000000EB">
      <w:pPr>
        <w:keepNext w:val="1"/>
        <w:keepLines w:val="1"/>
        <w:widowControl w:val="1"/>
        <w:pBdr>
          <w:bottom w:color="000000" w:space="0" w:sz="0" w:val="none"/>
        </w:pBdr>
        <w:spacing w:after="60" w:before="60" w:line="240" w:lineRule="auto"/>
        <w:rPr>
          <w:sz w:val="20"/>
          <w:szCs w:val="20"/>
        </w:rPr>
      </w:pPr>
      <w:r w:rsidDel="00000000" w:rsidR="00000000" w:rsidRPr="00000000">
        <w:rPr>
          <w:rtl w:val="0"/>
        </w:rPr>
      </w:r>
    </w:p>
    <w:tbl>
      <w:tblPr>
        <w:tblStyle w:val="Table18"/>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EC">
            <w:pPr>
              <w:widowControl w:val="1"/>
              <w:spacing w:after="60" w:before="60" w:lineRule="auto"/>
              <w:jc w:val="center"/>
              <w:rPr>
                <w:sz w:val="20"/>
                <w:szCs w:val="20"/>
              </w:rPr>
            </w:pPr>
            <w:r w:rsidDel="00000000" w:rsidR="00000000" w:rsidRPr="00000000">
              <w:rPr>
                <w:sz w:val="20"/>
                <w:szCs w:val="20"/>
              </w:rPr>
              <w:drawing>
                <wp:inline distB="114300" distT="114300" distL="114300" distR="114300">
                  <wp:extent cx="313894" cy="313894"/>
                  <wp:effectExtent b="0" l="0" r="0" t="0"/>
                  <wp:docPr id="6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sz w:val="20"/>
                <w:szCs w:val="20"/>
                <w:rtl w:val="0"/>
              </w:rPr>
              <w:t xml:space="preserve">Aide au remplissage</w:t>
            </w:r>
          </w:p>
          <w:p w:rsidR="00000000" w:rsidDel="00000000" w:rsidP="00000000" w:rsidRDefault="00000000" w:rsidRPr="00000000" w14:paraId="000000ED">
            <w:pPr>
              <w:widowControl w:val="1"/>
              <w:spacing w:after="60" w:before="60" w:lineRule="auto"/>
              <w:jc w:val="center"/>
              <w:rPr>
                <w:sz w:val="20"/>
                <w:szCs w:val="20"/>
              </w:rPr>
            </w:pPr>
            <w:r w:rsidDel="00000000" w:rsidR="00000000" w:rsidRPr="00000000">
              <w:rPr>
                <w:sz w:val="20"/>
                <w:szCs w:val="20"/>
                <w:rtl w:val="0"/>
              </w:rPr>
              <w:t xml:space="preserve">(RAPPEL : cette aide au remplissage est à effacer avant envoi du projet)</w:t>
            </w:r>
          </w:p>
        </w:tc>
      </w:tr>
    </w:tbl>
    <w:p w:rsidR="00000000" w:rsidDel="00000000" w:rsidP="00000000" w:rsidRDefault="00000000" w:rsidRPr="00000000" w14:paraId="000000EE">
      <w:pPr>
        <w:spacing w:after="60" w:before="60" w:line="240" w:lineRule="auto"/>
        <w:ind w:right="-85"/>
        <w:jc w:val="both"/>
        <w:rPr>
          <w:sz w:val="20"/>
          <w:szCs w:val="20"/>
        </w:rPr>
      </w:pPr>
      <w:r w:rsidDel="00000000" w:rsidR="00000000" w:rsidRPr="00000000">
        <w:rPr>
          <w:sz w:val="20"/>
          <w:szCs w:val="20"/>
          <w:rtl w:val="0"/>
        </w:rPr>
        <w:t xml:space="preserve">Indiquer le ou les outils qui seront utilisés pour la préparation de données de l’étude. </w:t>
      </w:r>
    </w:p>
    <w:p w:rsidR="00000000" w:rsidDel="00000000" w:rsidP="00000000" w:rsidRDefault="00000000" w:rsidRPr="00000000" w14:paraId="000000EF">
      <w:pPr>
        <w:spacing w:after="60" w:before="60" w:line="240" w:lineRule="auto"/>
        <w:ind w:right="52"/>
        <w:jc w:val="both"/>
        <w:rPr/>
      </w:pPr>
      <w:r w:rsidDel="00000000" w:rsidR="00000000" w:rsidRPr="00000000">
        <w:rPr>
          <w:sz w:val="20"/>
          <w:szCs w:val="20"/>
          <w:rtl w:val="0"/>
        </w:rPr>
        <w:t xml:space="preserve">Décrire les travaux de préparation des données : nettoyage, mise en qualité, redressement, annotation, dédoublonnement, corrections, etc.</w:t>
      </w:r>
      <w:r w:rsidDel="00000000" w:rsidR="00000000" w:rsidRPr="00000000">
        <w:rPr>
          <w:rtl w:val="0"/>
        </w:rPr>
        <w:t xml:space="preserve">     </w:t>
      </w:r>
    </w:p>
    <w:p w:rsidR="00000000" w:rsidDel="00000000" w:rsidP="00000000" w:rsidRDefault="00000000" w:rsidRPr="00000000" w14:paraId="000000F0">
      <w:pPr>
        <w:spacing w:after="60" w:before="60" w:line="240" w:lineRule="auto"/>
        <w:ind w:right="52"/>
        <w:jc w:val="both"/>
        <w:rPr>
          <w:sz w:val="20"/>
          <w:szCs w:val="20"/>
          <w:shd w:fill="e6b8af" w:val="clear"/>
        </w:rPr>
      </w:pPr>
      <w:r w:rsidDel="00000000" w:rsidR="00000000" w:rsidRPr="00000000">
        <w:rPr>
          <w:sz w:val="20"/>
          <w:szCs w:val="20"/>
          <w:rtl w:val="0"/>
        </w:rPr>
        <w:t xml:space="preserve">Vous devrez décrire la méthode de préparation de ces données. </w:t>
      </w:r>
      <w:r w:rsidDel="00000000" w:rsidR="00000000" w:rsidRPr="00000000">
        <w:rPr>
          <w:rtl w:val="0"/>
        </w:rPr>
      </w:r>
    </w:p>
    <w:p w:rsidR="00000000" w:rsidDel="00000000" w:rsidP="00000000" w:rsidRDefault="00000000" w:rsidRPr="00000000" w14:paraId="000000F1">
      <w:pPr>
        <w:keepNext w:val="1"/>
        <w:keepLines w:val="1"/>
        <w:numPr>
          <w:ilvl w:val="1"/>
          <w:numId w:val="11"/>
        </w:numPr>
        <w:pBdr>
          <w:top w:space="0" w:sz="0" w:val="nil"/>
          <w:left w:space="0" w:sz="0" w:val="nil"/>
          <w:bottom w:space="0" w:sz="0" w:val="nil"/>
          <w:right w:space="0" w:sz="0" w:val="nil"/>
          <w:between w:space="0" w:sz="0" w:val="nil"/>
        </w:pBdr>
        <w:tabs>
          <w:tab w:val="left" w:leader="none" w:pos="1100"/>
        </w:tabs>
        <w:spacing w:after="80" w:before="360" w:lineRule="auto"/>
        <w:ind w:left="992" w:hanging="285"/>
        <w:rPr>
          <w:b w:val="1"/>
          <w:color w:val="000000"/>
          <w:sz w:val="36"/>
          <w:szCs w:val="36"/>
        </w:rPr>
      </w:pPr>
      <w:bookmarkStart w:colFirst="0" w:colLast="0" w:name="_heading=h.3i6jdop8v0gj" w:id="17"/>
      <w:bookmarkEnd w:id="17"/>
      <w:r w:rsidDel="00000000" w:rsidR="00000000" w:rsidRPr="00000000">
        <w:rPr>
          <w:b w:val="1"/>
          <w:color w:val="000000"/>
          <w:sz w:val="36"/>
          <w:szCs w:val="36"/>
          <w:rtl w:val="0"/>
        </w:rPr>
        <w:t xml:space="preserve">Méthodes, traitements et analyses des données</w:t>
      </w:r>
    </w:p>
    <w:p w:rsidR="00000000" w:rsidDel="00000000" w:rsidP="00000000" w:rsidRDefault="00000000" w:rsidRPr="00000000" w14:paraId="000000F2">
      <w:pPr>
        <w:tabs>
          <w:tab w:val="left" w:leader="none" w:pos="1100"/>
        </w:tabs>
        <w:rPr/>
      </w:pPr>
      <w:r w:rsidDel="00000000" w:rsidR="00000000" w:rsidRPr="00000000">
        <w:rPr>
          <w:rtl w:val="0"/>
        </w:rPr>
      </w:r>
    </w:p>
    <w:tbl>
      <w:tblPr>
        <w:tblStyle w:val="Table19"/>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F3">
            <w:pPr>
              <w:widowControl w:val="1"/>
              <w:spacing w:after="60" w:before="60" w:lineRule="auto"/>
              <w:jc w:val="center"/>
              <w:rPr>
                <w:sz w:val="20"/>
                <w:szCs w:val="20"/>
              </w:rPr>
            </w:pPr>
            <w:r w:rsidDel="00000000" w:rsidR="00000000" w:rsidRPr="00000000">
              <w:rPr>
                <w:sz w:val="20"/>
                <w:szCs w:val="20"/>
              </w:rPr>
              <w:drawing>
                <wp:inline distB="114300" distT="114300" distL="114300" distR="114300">
                  <wp:extent cx="313894" cy="313894"/>
                  <wp:effectExtent b="0" l="0" r="0" t="0"/>
                  <wp:docPr id="6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sz w:val="20"/>
                <w:szCs w:val="20"/>
                <w:rtl w:val="0"/>
              </w:rPr>
              <w:t xml:space="preserve">Aide au remplissage</w:t>
            </w:r>
          </w:p>
          <w:p w:rsidR="00000000" w:rsidDel="00000000" w:rsidP="00000000" w:rsidRDefault="00000000" w:rsidRPr="00000000" w14:paraId="000000F4">
            <w:pPr>
              <w:widowControl w:val="1"/>
              <w:spacing w:after="60" w:before="60" w:lineRule="auto"/>
              <w:jc w:val="center"/>
              <w:rPr>
                <w:sz w:val="20"/>
                <w:szCs w:val="20"/>
              </w:rPr>
            </w:pPr>
            <w:r w:rsidDel="00000000" w:rsidR="00000000" w:rsidRPr="00000000">
              <w:rPr>
                <w:sz w:val="20"/>
                <w:szCs w:val="20"/>
                <w:rtl w:val="0"/>
              </w:rPr>
              <w:t xml:space="preserve">(RAPPEL : cette aide au remplissage est à effacer avant envoi du projet)</w:t>
            </w:r>
          </w:p>
        </w:tc>
      </w:tr>
    </w:tbl>
    <w:p w:rsidR="00000000" w:rsidDel="00000000" w:rsidP="00000000" w:rsidRDefault="00000000" w:rsidRPr="00000000" w14:paraId="000000F5">
      <w:pPr>
        <w:widowControl w:val="1"/>
        <w:spacing w:after="60" w:before="60" w:line="240" w:lineRule="auto"/>
        <w:jc w:val="both"/>
        <w:rPr>
          <w:sz w:val="20"/>
          <w:szCs w:val="20"/>
        </w:rPr>
      </w:pPr>
      <w:r w:rsidDel="00000000" w:rsidR="00000000" w:rsidRPr="00000000">
        <w:rPr>
          <w:sz w:val="20"/>
          <w:szCs w:val="20"/>
          <w:rtl w:val="0"/>
        </w:rPr>
        <w:t xml:space="preserve">Indiquer le ou les outils (algorithmes, framework de développement, software, etc) qui seront utilisés pour analyser les données dans le cadre de l’étude ; décrire et justifier ces outils au regard de la question de recherche posée et des données disponibles.</w:t>
      </w:r>
    </w:p>
    <w:p w:rsidR="00000000" w:rsidDel="00000000" w:rsidP="00000000" w:rsidRDefault="00000000" w:rsidRPr="00000000" w14:paraId="000000F6">
      <w:pPr>
        <w:widowControl w:val="1"/>
        <w:spacing w:after="60" w:before="60" w:line="240" w:lineRule="auto"/>
        <w:jc w:val="both"/>
        <w:rPr>
          <w:sz w:val="20"/>
          <w:szCs w:val="20"/>
        </w:rPr>
      </w:pPr>
      <w:r w:rsidDel="00000000" w:rsidR="00000000" w:rsidRPr="00000000">
        <w:rPr>
          <w:sz w:val="20"/>
          <w:szCs w:val="20"/>
          <w:rtl w:val="0"/>
        </w:rPr>
        <w:t xml:space="preserve">Détailler les méthodes mathématiques ou algorithmiques (statistiques, inférence, modélisation, apprentissage machine, etc.) qui seront utilisées. Par exemple, pour un test statistique décrire le type de test employé (Chi 2, binomial, etc.), pour les analyses multivariées (modèles utilisés, type et critère de choix des variables) ou pour un projet de machine learning la méthode d’apprentissage (SVM, Random forests, réseaux de neurones artificiels récurrents, convolutifs etc.). Bien justifier le choix de la méthode en fonction de la nature des variables considérées, de leur volumétrie et des objectifs du projet.</w:t>
      </w:r>
    </w:p>
    <w:p w:rsidR="00000000" w:rsidDel="00000000" w:rsidP="00000000" w:rsidRDefault="00000000" w:rsidRPr="00000000" w14:paraId="000000F7">
      <w:pPr>
        <w:widowControl w:val="1"/>
        <w:spacing w:after="60" w:before="60" w:line="240" w:lineRule="auto"/>
        <w:jc w:val="both"/>
        <w:rPr>
          <w:sz w:val="20"/>
          <w:szCs w:val="20"/>
        </w:rPr>
      </w:pPr>
      <w:r w:rsidDel="00000000" w:rsidR="00000000" w:rsidRPr="00000000">
        <w:rPr>
          <w:sz w:val="20"/>
          <w:szCs w:val="20"/>
          <w:rtl w:val="0"/>
        </w:rPr>
        <w:t xml:space="preserve">Pour un projet d’apprentissage machine, décrire comment seront définis les ensembles d’apprentissage, de validation et de test, justifier leur volumétrie, indiquer si des méthodes spécifiques sont utilisées pour l’apprentissage (comme par exemple le bootstrap, le fine-tuning,...).</w:t>
      </w:r>
    </w:p>
    <w:p w:rsidR="00000000" w:rsidDel="00000000" w:rsidP="00000000" w:rsidRDefault="00000000" w:rsidRPr="00000000" w14:paraId="000000F8">
      <w:pPr>
        <w:widowControl w:val="1"/>
        <w:spacing w:after="60" w:before="60" w:line="240" w:lineRule="auto"/>
        <w:jc w:val="both"/>
        <w:rPr>
          <w:sz w:val="20"/>
          <w:szCs w:val="20"/>
        </w:rPr>
      </w:pPr>
      <w:r w:rsidDel="00000000" w:rsidR="00000000" w:rsidRPr="00000000">
        <w:rPr>
          <w:sz w:val="20"/>
          <w:szCs w:val="20"/>
          <w:rtl w:val="0"/>
        </w:rPr>
        <w:t xml:space="preserve">Si de nouvelles méthodes sont développées dans le cadre du projet ou s’il est prévu d’employer des approches qui sortent des schémas usuels, justifier pourquoi de telles approches sont envisagées et indiquer comment la qualité des résultats pourra être évaluée par comparaison avec l’état de l’art (définir des benchmarks clairs) et  si nécessaire d’ajouter les références bibliographiques correspondantes.</w:t>
      </w:r>
    </w:p>
    <w:p w:rsidR="00000000" w:rsidDel="00000000" w:rsidP="00000000" w:rsidRDefault="00000000" w:rsidRPr="00000000" w14:paraId="000000F9">
      <w:pPr>
        <w:widowControl w:val="1"/>
        <w:spacing w:after="60" w:before="60" w:line="240" w:lineRule="auto"/>
        <w:jc w:val="both"/>
        <w:rPr>
          <w:sz w:val="20"/>
          <w:szCs w:val="20"/>
        </w:rPr>
      </w:pPr>
      <w:r w:rsidDel="00000000" w:rsidR="00000000" w:rsidRPr="00000000">
        <w:rPr>
          <w:sz w:val="20"/>
          <w:szCs w:val="20"/>
          <w:rtl w:val="0"/>
        </w:rPr>
        <w:t xml:space="preserve">Décrire les méthodes de validation et de contrôle des résultats obtenus le cas échéant.</w:t>
      </w:r>
    </w:p>
    <w:p w:rsidR="00000000" w:rsidDel="00000000" w:rsidP="00000000" w:rsidRDefault="00000000" w:rsidRPr="00000000" w14:paraId="000000FA">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0FB">
      <w:pPr>
        <w:keepNext w:val="1"/>
        <w:keepLines w:val="1"/>
        <w:numPr>
          <w:ilvl w:val="1"/>
          <w:numId w:val="11"/>
        </w:numPr>
        <w:pBdr>
          <w:top w:space="0" w:sz="0" w:val="nil"/>
          <w:left w:space="0" w:sz="0" w:val="nil"/>
          <w:bottom w:space="0" w:sz="0" w:val="nil"/>
          <w:right w:space="0" w:sz="0" w:val="nil"/>
          <w:between w:space="0" w:sz="0" w:val="nil"/>
        </w:pBdr>
        <w:tabs>
          <w:tab w:val="left" w:leader="none" w:pos="1100"/>
        </w:tabs>
        <w:spacing w:after="60" w:before="60" w:line="240" w:lineRule="auto"/>
        <w:ind w:left="992" w:right="-20" w:hanging="285"/>
        <w:rPr>
          <w:b w:val="1"/>
          <w:color w:val="000000"/>
          <w:sz w:val="36"/>
          <w:szCs w:val="36"/>
        </w:rPr>
      </w:pPr>
      <w:bookmarkStart w:colFirst="0" w:colLast="0" w:name="_heading=h.vxmhh5ujv63" w:id="18"/>
      <w:bookmarkEnd w:id="18"/>
      <w:r w:rsidDel="00000000" w:rsidR="00000000" w:rsidRPr="00000000">
        <w:rPr>
          <w:b w:val="1"/>
          <w:color w:val="000000"/>
          <w:sz w:val="36"/>
          <w:szCs w:val="36"/>
          <w:rtl w:val="0"/>
        </w:rPr>
        <w:t xml:space="preserve">Limites de l’étude</w:t>
      </w:r>
    </w:p>
    <w:p w:rsidR="00000000" w:rsidDel="00000000" w:rsidP="00000000" w:rsidRDefault="00000000" w:rsidRPr="00000000" w14:paraId="000000FC">
      <w:pPr>
        <w:widowControl w:val="1"/>
        <w:spacing w:after="60" w:before="60" w:line="240" w:lineRule="auto"/>
        <w:ind w:left="988" w:firstLine="0"/>
        <w:jc w:val="both"/>
        <w:rPr>
          <w:sz w:val="20"/>
          <w:szCs w:val="20"/>
        </w:rPr>
      </w:pPr>
      <w:r w:rsidDel="00000000" w:rsidR="00000000" w:rsidRPr="00000000">
        <w:rPr>
          <w:rtl w:val="0"/>
        </w:rPr>
      </w:r>
    </w:p>
    <w:tbl>
      <w:tblPr>
        <w:tblStyle w:val="Table20"/>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FD">
            <w:pPr>
              <w:widowControl w:val="1"/>
              <w:spacing w:after="60" w:before="60" w:lineRule="auto"/>
              <w:jc w:val="center"/>
              <w:rPr>
                <w:sz w:val="20"/>
                <w:szCs w:val="20"/>
              </w:rPr>
            </w:pP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313894" cy="313894"/>
                  <wp:effectExtent b="0" l="0" r="0" t="0"/>
                  <wp:docPr id="3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sz w:val="20"/>
                <w:szCs w:val="20"/>
                <w:rtl w:val="0"/>
              </w:rPr>
              <w:t xml:space="preserve">Aide au remplissage</w:t>
            </w:r>
          </w:p>
          <w:p w:rsidR="00000000" w:rsidDel="00000000" w:rsidP="00000000" w:rsidRDefault="00000000" w:rsidRPr="00000000" w14:paraId="000000FE">
            <w:pPr>
              <w:widowControl w:val="1"/>
              <w:spacing w:after="60" w:before="60" w:lineRule="auto"/>
              <w:jc w:val="center"/>
              <w:rPr>
                <w:sz w:val="20"/>
                <w:szCs w:val="20"/>
              </w:rPr>
            </w:pPr>
            <w:r w:rsidDel="00000000" w:rsidR="00000000" w:rsidRPr="00000000">
              <w:rPr>
                <w:sz w:val="20"/>
                <w:szCs w:val="20"/>
                <w:rtl w:val="0"/>
              </w:rPr>
              <w:t xml:space="preserve">(RAPPEL : cette aide au remplissage est à effacer avant envoi du projet)</w:t>
            </w:r>
          </w:p>
        </w:tc>
      </w:tr>
    </w:tbl>
    <w:p w:rsidR="00000000" w:rsidDel="00000000" w:rsidP="00000000" w:rsidRDefault="00000000" w:rsidRPr="00000000" w14:paraId="000000FF">
      <w:pPr>
        <w:spacing w:after="60" w:before="60" w:line="240" w:lineRule="auto"/>
        <w:ind w:right="46"/>
        <w:rPr>
          <w:sz w:val="20"/>
          <w:szCs w:val="20"/>
        </w:rPr>
      </w:pPr>
      <w:r w:rsidDel="00000000" w:rsidR="00000000" w:rsidRPr="00000000">
        <w:rPr>
          <w:sz w:val="20"/>
          <w:szCs w:val="20"/>
          <w:rtl w:val="0"/>
        </w:rPr>
        <w:t xml:space="preserve">Identifier les risques et limites de l’étude. Détailler les biais possibles des résultats, ainsi que la méthode prévue pour les contrôler ou les limiter.</w:t>
      </w:r>
    </w:p>
    <w:p w:rsidR="00000000" w:rsidDel="00000000" w:rsidP="00000000" w:rsidRDefault="00000000" w:rsidRPr="00000000" w14:paraId="00000100">
      <w:pPr>
        <w:spacing w:after="60" w:before="60" w:line="240" w:lineRule="auto"/>
        <w:ind w:right="58"/>
        <w:rPr>
          <w:sz w:val="20"/>
          <w:szCs w:val="20"/>
        </w:rPr>
      </w:pPr>
      <w:r w:rsidDel="00000000" w:rsidR="00000000" w:rsidRPr="00000000">
        <w:rPr>
          <w:sz w:val="20"/>
          <w:szCs w:val="20"/>
          <w:rtl w:val="0"/>
        </w:rPr>
        <w:t xml:space="preserve">Toute limite potentielle du design de l'étude, des sources de données et des méthodes d’analyses, y compris les efforts entrepris pour réduire les biais doit être discutée.</w:t>
      </w:r>
    </w:p>
    <w:p w:rsidR="00000000" w:rsidDel="00000000" w:rsidP="00000000" w:rsidRDefault="00000000" w:rsidRPr="00000000" w14:paraId="00000101">
      <w:pPr>
        <w:spacing w:after="60" w:before="60" w:line="240" w:lineRule="auto"/>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2">
      <w:pPr>
        <w:spacing w:after="60" w:before="60" w:line="240" w:lineRule="auto"/>
        <w:rPr>
          <w:sz w:val="28"/>
          <w:szCs w:val="28"/>
        </w:rPr>
      </w:pPr>
      <w:r w:rsidDel="00000000" w:rsidR="00000000" w:rsidRPr="00000000">
        <w:rPr>
          <w:rtl w:val="0"/>
        </w:rPr>
      </w:r>
    </w:p>
    <w:p w:rsidR="00000000" w:rsidDel="00000000" w:rsidP="00000000" w:rsidRDefault="00000000" w:rsidRPr="00000000" w14:paraId="00000103">
      <w:pPr>
        <w:keepNext w:val="1"/>
        <w:keepLines w:val="1"/>
        <w:numPr>
          <w:ilvl w:val="1"/>
          <w:numId w:val="11"/>
        </w:numPr>
        <w:pBdr>
          <w:top w:space="0" w:sz="0" w:val="nil"/>
          <w:left w:space="0" w:sz="0" w:val="nil"/>
          <w:bottom w:space="0" w:sz="0" w:val="nil"/>
          <w:right w:space="0" w:sz="0" w:val="nil"/>
          <w:between w:space="0" w:sz="0" w:val="nil"/>
        </w:pBdr>
        <w:tabs>
          <w:tab w:val="left" w:leader="none" w:pos="1100"/>
        </w:tabs>
        <w:spacing w:after="60" w:before="60" w:line="240" w:lineRule="auto"/>
        <w:ind w:left="992" w:right="-20" w:hanging="285"/>
        <w:rPr>
          <w:b w:val="1"/>
          <w:color w:val="000000"/>
          <w:sz w:val="36"/>
          <w:szCs w:val="36"/>
        </w:rPr>
      </w:pPr>
      <w:bookmarkStart w:colFirst="0" w:colLast="0" w:name="_heading=h.310tmdqe3ndv" w:id="19"/>
      <w:bookmarkEnd w:id="19"/>
      <w:r w:rsidDel="00000000" w:rsidR="00000000" w:rsidRPr="00000000">
        <w:rPr>
          <w:b w:val="1"/>
          <w:color w:val="000000"/>
          <w:sz w:val="36"/>
          <w:szCs w:val="36"/>
          <w:rtl w:val="0"/>
        </w:rPr>
        <w:t xml:space="preserve">Calendrier prévisionnel et faisabilité du projet</w:t>
      </w:r>
    </w:p>
    <w:p w:rsidR="00000000" w:rsidDel="00000000" w:rsidP="00000000" w:rsidRDefault="00000000" w:rsidRPr="00000000" w14:paraId="00000104">
      <w:pPr>
        <w:widowControl w:val="1"/>
        <w:spacing w:after="60" w:before="60" w:line="240" w:lineRule="auto"/>
        <w:jc w:val="both"/>
        <w:rPr>
          <w:sz w:val="20"/>
          <w:szCs w:val="20"/>
        </w:rPr>
      </w:pPr>
      <w:r w:rsidDel="00000000" w:rsidR="00000000" w:rsidRPr="00000000">
        <w:rPr>
          <w:rtl w:val="0"/>
        </w:rPr>
      </w:r>
    </w:p>
    <w:tbl>
      <w:tblPr>
        <w:tblStyle w:val="Table21"/>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05">
            <w:pPr>
              <w:widowControl w:val="1"/>
              <w:spacing w:after="60" w:before="60" w:lineRule="auto"/>
              <w:jc w:val="center"/>
              <w:rPr>
                <w:sz w:val="20"/>
                <w:szCs w:val="20"/>
              </w:rPr>
            </w:pP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313894" cy="313894"/>
                  <wp:effectExtent b="0" l="0" r="0" t="0"/>
                  <wp:docPr id="4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sz w:val="20"/>
                <w:szCs w:val="20"/>
                <w:rtl w:val="0"/>
              </w:rPr>
              <w:t xml:space="preserve">Aide au remplissage</w:t>
            </w:r>
          </w:p>
          <w:p w:rsidR="00000000" w:rsidDel="00000000" w:rsidP="00000000" w:rsidRDefault="00000000" w:rsidRPr="00000000" w14:paraId="00000106">
            <w:pPr>
              <w:widowControl w:val="1"/>
              <w:spacing w:after="60" w:before="60" w:lineRule="auto"/>
              <w:jc w:val="center"/>
              <w:rPr>
                <w:sz w:val="20"/>
                <w:szCs w:val="20"/>
              </w:rPr>
            </w:pPr>
            <w:r w:rsidDel="00000000" w:rsidR="00000000" w:rsidRPr="00000000">
              <w:rPr>
                <w:sz w:val="20"/>
                <w:szCs w:val="20"/>
                <w:rtl w:val="0"/>
              </w:rPr>
              <w:t xml:space="preserve">(RAPPEL : cette aide au remplissage est à effacer avant envoi du projet)</w:t>
            </w:r>
          </w:p>
        </w:tc>
      </w:tr>
    </w:tbl>
    <w:p w:rsidR="00000000" w:rsidDel="00000000" w:rsidP="00000000" w:rsidRDefault="00000000" w:rsidRPr="00000000" w14:paraId="00000107">
      <w:pPr>
        <w:spacing w:after="60" w:before="60" w:line="240" w:lineRule="auto"/>
        <w:ind w:right="3904"/>
        <w:jc w:val="both"/>
        <w:rPr>
          <w:sz w:val="20"/>
          <w:szCs w:val="20"/>
        </w:rPr>
      </w:pPr>
      <w:r w:rsidDel="00000000" w:rsidR="00000000" w:rsidRPr="00000000">
        <w:rPr>
          <w:sz w:val="20"/>
          <w:szCs w:val="20"/>
          <w:rtl w:val="0"/>
        </w:rPr>
        <w:t xml:space="preserve">Décrire les </w:t>
      </w:r>
      <w:r w:rsidDel="00000000" w:rsidR="00000000" w:rsidRPr="00000000">
        <w:rPr>
          <w:b w:val="1"/>
          <w:sz w:val="20"/>
          <w:szCs w:val="20"/>
          <w:rtl w:val="0"/>
        </w:rPr>
        <w:t xml:space="preserve">grandes étapes du projet et le calendrier </w:t>
      </w:r>
      <w:r w:rsidDel="00000000" w:rsidR="00000000" w:rsidRPr="00000000">
        <w:rPr>
          <w:sz w:val="20"/>
          <w:szCs w:val="20"/>
          <w:rtl w:val="0"/>
        </w:rPr>
        <w:t xml:space="preserve">estimé. </w:t>
      </w:r>
    </w:p>
    <w:p w:rsidR="00000000" w:rsidDel="00000000" w:rsidP="00000000" w:rsidRDefault="00000000" w:rsidRPr="00000000" w14:paraId="00000108">
      <w:pPr>
        <w:spacing w:after="60" w:before="60" w:line="240" w:lineRule="auto"/>
        <w:ind w:right="3904"/>
        <w:jc w:val="both"/>
        <w:rPr>
          <w:sz w:val="20"/>
          <w:szCs w:val="20"/>
        </w:rPr>
      </w:pPr>
      <w:r w:rsidDel="00000000" w:rsidR="00000000" w:rsidRPr="00000000">
        <w:rPr>
          <w:b w:val="1"/>
          <w:sz w:val="20"/>
          <w:szCs w:val="20"/>
          <w:rtl w:val="0"/>
        </w:rPr>
        <w:t xml:space="preserve">Le calendrier</w:t>
      </w:r>
      <w:r w:rsidDel="00000000" w:rsidR="00000000" w:rsidRPr="00000000">
        <w:rPr>
          <w:sz w:val="20"/>
          <w:szCs w:val="20"/>
          <w:rtl w:val="0"/>
        </w:rPr>
        <w:t xml:space="preserve"> doit tenir compte :</w:t>
      </w:r>
    </w:p>
    <w:p w:rsidR="00000000" w:rsidDel="00000000" w:rsidP="00000000" w:rsidRDefault="00000000" w:rsidRPr="00000000" w14:paraId="00000109">
      <w:pPr>
        <w:numPr>
          <w:ilvl w:val="0"/>
          <w:numId w:val="7"/>
        </w:numPr>
        <w:tabs>
          <w:tab w:val="left" w:leader="none" w:pos="520"/>
        </w:tabs>
        <w:spacing w:after="0" w:before="60" w:line="240" w:lineRule="auto"/>
        <w:ind w:left="425" w:right="-20" w:hanging="360"/>
        <w:jc w:val="both"/>
        <w:rPr/>
      </w:pPr>
      <w:r w:rsidDel="00000000" w:rsidR="00000000" w:rsidRPr="00000000">
        <w:rPr>
          <w:sz w:val="20"/>
          <w:szCs w:val="20"/>
          <w:rtl w:val="0"/>
        </w:rPr>
        <w:t xml:space="preserve">Des délais d’obtention de l’avis favorable avec ou sans recommandation du CESREES et d’intervention de la Cnam pour l’extraction des données et le conventionnement;</w:t>
      </w:r>
      <w:r w:rsidDel="00000000" w:rsidR="00000000" w:rsidRPr="00000000">
        <w:rPr>
          <w:rtl w:val="0"/>
        </w:rPr>
      </w:r>
    </w:p>
    <w:p w:rsidR="00000000" w:rsidDel="00000000" w:rsidP="00000000" w:rsidRDefault="00000000" w:rsidRPr="00000000" w14:paraId="0000010A">
      <w:pPr>
        <w:numPr>
          <w:ilvl w:val="0"/>
          <w:numId w:val="7"/>
        </w:numPr>
        <w:tabs>
          <w:tab w:val="left" w:leader="none" w:pos="520"/>
        </w:tabs>
        <w:spacing w:after="0" w:line="240" w:lineRule="auto"/>
        <w:ind w:left="425" w:right="-20" w:hanging="360"/>
        <w:jc w:val="both"/>
        <w:rPr/>
      </w:pPr>
      <w:r w:rsidDel="00000000" w:rsidR="00000000" w:rsidRPr="00000000">
        <w:rPr>
          <w:sz w:val="20"/>
          <w:szCs w:val="20"/>
          <w:rtl w:val="0"/>
        </w:rPr>
        <w:t xml:space="preserve">Des temps de travaux de préparation des données et d’ingestion des données dans la plateforme ciblée (le cas échéant) ;</w:t>
      </w:r>
      <w:r w:rsidDel="00000000" w:rsidR="00000000" w:rsidRPr="00000000">
        <w:rPr>
          <w:rtl w:val="0"/>
        </w:rPr>
      </w:r>
    </w:p>
    <w:p w:rsidR="00000000" w:rsidDel="00000000" w:rsidP="00000000" w:rsidRDefault="00000000" w:rsidRPr="00000000" w14:paraId="0000010B">
      <w:pPr>
        <w:numPr>
          <w:ilvl w:val="0"/>
          <w:numId w:val="7"/>
        </w:numPr>
        <w:tabs>
          <w:tab w:val="left" w:leader="none" w:pos="520"/>
        </w:tabs>
        <w:spacing w:after="0" w:line="240" w:lineRule="auto"/>
        <w:ind w:left="425" w:right="-20" w:hanging="360"/>
        <w:jc w:val="both"/>
        <w:rPr/>
      </w:pPr>
      <w:r w:rsidDel="00000000" w:rsidR="00000000" w:rsidRPr="00000000">
        <w:rPr>
          <w:sz w:val="20"/>
          <w:szCs w:val="20"/>
          <w:rtl w:val="0"/>
        </w:rPr>
        <w:t xml:space="preserve">De l’analyse des données et de l’obtention des résultats attendus ;</w:t>
      </w:r>
      <w:r w:rsidDel="00000000" w:rsidR="00000000" w:rsidRPr="00000000">
        <w:rPr>
          <w:rtl w:val="0"/>
        </w:rPr>
      </w:r>
    </w:p>
    <w:p w:rsidR="00000000" w:rsidDel="00000000" w:rsidP="00000000" w:rsidRDefault="00000000" w:rsidRPr="00000000" w14:paraId="0000010C">
      <w:pPr>
        <w:numPr>
          <w:ilvl w:val="0"/>
          <w:numId w:val="7"/>
        </w:numPr>
        <w:tabs>
          <w:tab w:val="left" w:leader="none" w:pos="520"/>
        </w:tabs>
        <w:spacing w:after="0" w:line="240" w:lineRule="auto"/>
        <w:ind w:left="425" w:right="-20" w:hanging="360"/>
        <w:jc w:val="both"/>
        <w:rPr/>
      </w:pPr>
      <w:r w:rsidDel="00000000" w:rsidR="00000000" w:rsidRPr="00000000">
        <w:rPr>
          <w:sz w:val="20"/>
          <w:szCs w:val="20"/>
          <w:rtl w:val="0"/>
        </w:rPr>
        <w:t xml:space="preserve">Du  temps nécessaire à la documentation des programmes et des résultats ;</w:t>
      </w:r>
      <w:r w:rsidDel="00000000" w:rsidR="00000000" w:rsidRPr="00000000">
        <w:rPr>
          <w:rtl w:val="0"/>
        </w:rPr>
      </w:r>
    </w:p>
    <w:p w:rsidR="00000000" w:rsidDel="00000000" w:rsidP="00000000" w:rsidRDefault="00000000" w:rsidRPr="00000000" w14:paraId="0000010D">
      <w:pPr>
        <w:numPr>
          <w:ilvl w:val="0"/>
          <w:numId w:val="7"/>
        </w:numPr>
        <w:tabs>
          <w:tab w:val="left" w:leader="none" w:pos="520"/>
        </w:tabs>
        <w:spacing w:after="60" w:line="240" w:lineRule="auto"/>
        <w:ind w:left="425" w:right="-20" w:hanging="360"/>
        <w:jc w:val="both"/>
        <w:rPr/>
      </w:pPr>
      <w:r w:rsidDel="00000000" w:rsidR="00000000" w:rsidRPr="00000000">
        <w:rPr>
          <w:sz w:val="20"/>
          <w:szCs w:val="20"/>
          <w:rtl w:val="0"/>
        </w:rPr>
        <w:t xml:space="preserve">Du temps pour valoriser les résultats obtenus, notamment sous forme de publications ou de mise en open source.</w:t>
      </w:r>
      <w:r w:rsidDel="00000000" w:rsidR="00000000" w:rsidRPr="00000000">
        <w:rPr>
          <w:rtl w:val="0"/>
        </w:rPr>
      </w:r>
    </w:p>
    <w:p w:rsidR="00000000" w:rsidDel="00000000" w:rsidP="00000000" w:rsidRDefault="00000000" w:rsidRPr="00000000" w14:paraId="0000010E">
      <w:pPr>
        <w:tabs>
          <w:tab w:val="left" w:leader="none" w:pos="520"/>
        </w:tabs>
        <w:spacing w:after="60" w:before="60" w:line="240" w:lineRule="auto"/>
        <w:ind w:right="-20"/>
        <w:jc w:val="both"/>
        <w:rPr>
          <w:sz w:val="20"/>
          <w:szCs w:val="20"/>
        </w:rPr>
      </w:pPr>
      <w:r w:rsidDel="00000000" w:rsidR="00000000" w:rsidRPr="00000000">
        <w:rPr>
          <w:rtl w:val="0"/>
        </w:rPr>
      </w:r>
    </w:p>
    <w:p w:rsidR="00000000" w:rsidDel="00000000" w:rsidP="00000000" w:rsidRDefault="00000000" w:rsidRPr="00000000" w14:paraId="0000010F">
      <w:pPr>
        <w:tabs>
          <w:tab w:val="left" w:leader="none" w:pos="520"/>
        </w:tabs>
        <w:spacing w:after="60" w:before="60" w:line="240" w:lineRule="auto"/>
        <w:ind w:right="-20"/>
        <w:jc w:val="both"/>
        <w:rPr>
          <w:sz w:val="20"/>
          <w:szCs w:val="20"/>
        </w:rPr>
      </w:pPr>
      <w:r w:rsidDel="00000000" w:rsidR="00000000" w:rsidRPr="00000000">
        <w:rPr>
          <w:b w:val="1"/>
          <w:sz w:val="20"/>
          <w:szCs w:val="20"/>
          <w:rtl w:val="0"/>
        </w:rPr>
        <w:t xml:space="preserve">La durée d’accès aux données doit dans ce cadre être précisée : </w:t>
      </w:r>
      <w:r w:rsidDel="00000000" w:rsidR="00000000" w:rsidRPr="00000000">
        <w:rPr>
          <w:sz w:val="20"/>
          <w:szCs w:val="20"/>
          <w:rtl w:val="0"/>
        </w:rPr>
        <w:t xml:space="preserve">il s’agit de la durée nécessaire pour réaliser l’étude. </w:t>
      </w:r>
    </w:p>
    <w:p w:rsidR="00000000" w:rsidDel="00000000" w:rsidP="00000000" w:rsidRDefault="00000000" w:rsidRPr="00000000" w14:paraId="00000110">
      <w:pPr>
        <w:tabs>
          <w:tab w:val="left" w:leader="none" w:pos="520"/>
        </w:tabs>
        <w:spacing w:after="60" w:before="60" w:line="240" w:lineRule="auto"/>
        <w:ind w:right="-20"/>
        <w:jc w:val="both"/>
        <w:rPr>
          <w:sz w:val="20"/>
          <w:szCs w:val="20"/>
        </w:rPr>
      </w:pPr>
      <w:r w:rsidDel="00000000" w:rsidR="00000000" w:rsidRPr="00000000">
        <w:rPr>
          <w:sz w:val="20"/>
          <w:szCs w:val="20"/>
          <w:rtl w:val="0"/>
        </w:rPr>
        <w:t xml:space="preserve">Dans le cadre de la MR-007, la durée d'accès aux données dans la solution sécurisée ou la durée de conservation dans le système fils ne doivent pas excéder la durée de l’étude et ne peuvent excéder 5 ans à compter de la dernière mise à disposition effective des données. </w:t>
      </w:r>
    </w:p>
    <w:p w:rsidR="00000000" w:rsidDel="00000000" w:rsidP="00000000" w:rsidRDefault="00000000" w:rsidRPr="00000000" w14:paraId="00000111">
      <w:pPr>
        <w:tabs>
          <w:tab w:val="left" w:leader="none" w:pos="520"/>
        </w:tabs>
        <w:spacing w:after="60" w:before="60" w:line="240" w:lineRule="auto"/>
        <w:ind w:right="-20"/>
        <w:jc w:val="both"/>
        <w:rPr>
          <w:sz w:val="20"/>
          <w:szCs w:val="20"/>
        </w:rPr>
      </w:pPr>
      <w:r w:rsidDel="00000000" w:rsidR="00000000" w:rsidRPr="00000000">
        <w:rPr>
          <w:sz w:val="20"/>
          <w:szCs w:val="20"/>
          <w:rtl w:val="0"/>
        </w:rPr>
        <w:t xml:space="preserve">Cette durée peut exceptionnellement être prolongée pour une durée maximale de deux ans, sur demande motivée du responsable de traitement, adressée au CESREES, qui rend alors un nouvel avis. Cette prolongation ne peut intervenir que si la durée initiale n’est pas expirée et la convention n’est pas échue. La demande au CESREES devra donc être anticipée en conséquence. Aucun archivage des données ne peut être réalisé.  </w:t>
      </w:r>
    </w:p>
    <w:p w:rsidR="00000000" w:rsidDel="00000000" w:rsidP="00000000" w:rsidRDefault="00000000" w:rsidRPr="00000000" w14:paraId="00000112">
      <w:pPr>
        <w:tabs>
          <w:tab w:val="left" w:leader="none" w:pos="520"/>
        </w:tabs>
        <w:spacing w:after="60" w:before="60" w:line="240" w:lineRule="auto"/>
        <w:ind w:right="-20"/>
        <w:jc w:val="both"/>
        <w:rPr>
          <w:sz w:val="20"/>
          <w:szCs w:val="20"/>
        </w:rPr>
      </w:pPr>
      <w:r w:rsidDel="00000000" w:rsidR="00000000" w:rsidRPr="00000000">
        <w:rPr>
          <w:rtl w:val="0"/>
        </w:rPr>
      </w:r>
    </w:p>
    <w:p w:rsidR="00000000" w:rsidDel="00000000" w:rsidP="00000000" w:rsidRDefault="00000000" w:rsidRPr="00000000" w14:paraId="00000113">
      <w:pPr>
        <w:tabs>
          <w:tab w:val="left" w:leader="none" w:pos="520"/>
        </w:tabs>
        <w:spacing w:after="60" w:before="60" w:line="240" w:lineRule="auto"/>
        <w:ind w:right="-20"/>
        <w:jc w:val="both"/>
        <w:rPr>
          <w:sz w:val="20"/>
          <w:szCs w:val="20"/>
        </w:rPr>
      </w:pPr>
      <w:r w:rsidDel="00000000" w:rsidR="00000000" w:rsidRPr="00000000">
        <w:rPr>
          <w:b w:val="1"/>
          <w:sz w:val="20"/>
          <w:szCs w:val="20"/>
          <w:rtl w:val="0"/>
        </w:rPr>
        <w:t xml:space="preserve">Justifier la faisabilité du projet : </w:t>
      </w:r>
      <w:r w:rsidDel="00000000" w:rsidR="00000000" w:rsidRPr="00000000">
        <w:rPr>
          <w:sz w:val="20"/>
          <w:szCs w:val="20"/>
          <w:rtl w:val="0"/>
        </w:rPr>
        <w:t xml:space="preserve">montrer que l’équipe dispose de l’expertise, des moyens humains, des moyens matériels et des ressources pour mener à bien le projet selon le calendrier établi ci-dessus.</w:t>
      </w:r>
    </w:p>
    <w:p w:rsidR="00000000" w:rsidDel="00000000" w:rsidP="00000000" w:rsidRDefault="00000000" w:rsidRPr="00000000" w14:paraId="00000114">
      <w:pPr>
        <w:tabs>
          <w:tab w:val="left" w:leader="none" w:pos="520"/>
        </w:tabs>
        <w:spacing w:after="60" w:before="60" w:line="240" w:lineRule="auto"/>
        <w:ind w:right="-20"/>
        <w:jc w:val="both"/>
        <w:rPr>
          <w:sz w:val="17"/>
          <w:szCs w:val="17"/>
        </w:rPr>
      </w:pPr>
      <w:r w:rsidDel="00000000" w:rsidR="00000000" w:rsidRPr="00000000">
        <w:rPr>
          <w:sz w:val="20"/>
          <w:szCs w:val="20"/>
          <w:rtl w:val="0"/>
        </w:rPr>
        <w:t xml:space="preserve">Signaler si l’équipe est </w:t>
      </w:r>
      <w:r w:rsidDel="00000000" w:rsidR="00000000" w:rsidRPr="00000000">
        <w:rPr>
          <w:b w:val="1"/>
          <w:sz w:val="20"/>
          <w:szCs w:val="20"/>
          <w:rtl w:val="0"/>
        </w:rPr>
        <w:t xml:space="preserve">formée à l’utilisation des données </w:t>
      </w:r>
      <w:r w:rsidDel="00000000" w:rsidR="00000000" w:rsidRPr="00000000">
        <w:rPr>
          <w:sz w:val="20"/>
          <w:szCs w:val="20"/>
          <w:rtl w:val="0"/>
        </w:rPr>
        <w:t xml:space="preserve">visées, de la base principale du SNDS.</w:t>
      </w:r>
      <w:r w:rsidDel="00000000" w:rsidR="00000000" w:rsidRPr="00000000">
        <w:rPr>
          <w:rtl w:val="0"/>
        </w:rPr>
      </w:r>
    </w:p>
    <w:p w:rsidR="00000000" w:rsidDel="00000000" w:rsidP="00000000" w:rsidRDefault="00000000" w:rsidRPr="00000000" w14:paraId="00000115">
      <w:pPr>
        <w:widowControl w:val="1"/>
        <w:spacing w:after="60" w:before="60" w:line="240" w:lineRule="auto"/>
        <w:jc w:val="both"/>
        <w:rPr>
          <w:sz w:val="20"/>
          <w:szCs w:val="20"/>
        </w:rPr>
      </w:pPr>
      <w:r w:rsidDel="00000000" w:rsidR="00000000" w:rsidRPr="00000000">
        <w:rPr>
          <w:rtl w:val="0"/>
        </w:rPr>
      </w:r>
    </w:p>
    <w:tbl>
      <w:tblPr>
        <w:tblStyle w:val="Table22"/>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116">
            <w:pPr>
              <w:widowControl w:val="1"/>
              <w:spacing w:after="60" w:before="60" w:lineRule="auto"/>
              <w:jc w:val="center"/>
              <w:rPr>
                <w:b w:val="1"/>
                <w:i w:val="1"/>
                <w:color w:val="cc0000"/>
                <w:sz w:val="20"/>
                <w:szCs w:val="20"/>
              </w:rPr>
            </w:pPr>
            <w:r w:rsidDel="00000000" w:rsidR="00000000" w:rsidRPr="00000000">
              <w:rPr>
                <w:b w:val="1"/>
                <w:i w:val="1"/>
                <w:sz w:val="20"/>
                <w:szCs w:val="20"/>
              </w:rPr>
              <w:drawing>
                <wp:inline distB="114300" distT="114300" distL="114300" distR="114300">
                  <wp:extent cx="305921" cy="305921"/>
                  <wp:effectExtent b="0" l="0" r="0" t="0"/>
                  <wp:docPr id="4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05921" cy="305921"/>
                          </a:xfrm>
                          <a:prstGeom prst="rect"/>
                          <a:ln/>
                        </pic:spPr>
                      </pic:pic>
                    </a:graphicData>
                  </a:graphic>
                </wp:inline>
              </w:drawing>
            </w:r>
            <w:r w:rsidDel="00000000" w:rsidR="00000000" w:rsidRPr="00000000">
              <w:rPr>
                <w:b w:val="1"/>
                <w:i w:val="1"/>
                <w:color w:val="cc0000"/>
                <w:sz w:val="20"/>
                <w:szCs w:val="20"/>
                <w:rtl w:val="0"/>
              </w:rPr>
              <w:t xml:space="preserve">Nos conseils</w:t>
            </w:r>
          </w:p>
          <w:p w:rsidR="00000000" w:rsidDel="00000000" w:rsidP="00000000" w:rsidRDefault="00000000" w:rsidRPr="00000000" w14:paraId="00000117">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18">
      <w:pPr>
        <w:spacing w:after="60" w:before="60" w:line="240" w:lineRule="auto"/>
        <w:ind w:right="46"/>
        <w:jc w:val="both"/>
        <w:rPr>
          <w:sz w:val="20"/>
          <w:szCs w:val="20"/>
        </w:rPr>
      </w:pPr>
      <w:r w:rsidDel="00000000" w:rsidR="00000000" w:rsidRPr="00000000">
        <w:rPr>
          <w:sz w:val="20"/>
          <w:szCs w:val="20"/>
          <w:rtl w:val="0"/>
        </w:rPr>
        <w:t xml:space="preserve">Pour étayer le critère de faisabilité, nous vous conseillons de reprendre la liste des membres de l’équipe projet et pour chacun :</w:t>
      </w:r>
    </w:p>
    <w:p w:rsidR="00000000" w:rsidDel="00000000" w:rsidP="00000000" w:rsidRDefault="00000000" w:rsidRPr="00000000" w14:paraId="00000119">
      <w:pPr>
        <w:numPr>
          <w:ilvl w:val="0"/>
          <w:numId w:val="12"/>
        </w:numPr>
        <w:tabs>
          <w:tab w:val="left" w:leader="none" w:pos="460"/>
        </w:tabs>
        <w:spacing w:after="0" w:before="60" w:line="240" w:lineRule="auto"/>
        <w:ind w:left="425" w:right="-20" w:hanging="360"/>
        <w:jc w:val="both"/>
        <w:rPr/>
      </w:pPr>
      <w:r w:rsidDel="00000000" w:rsidR="00000000" w:rsidRPr="00000000">
        <w:rPr>
          <w:sz w:val="20"/>
          <w:szCs w:val="20"/>
          <w:rtl w:val="0"/>
        </w:rPr>
        <w:t xml:space="preserve">décrire brièvement son apport au projet ;</w:t>
      </w:r>
      <w:r w:rsidDel="00000000" w:rsidR="00000000" w:rsidRPr="00000000">
        <w:rPr>
          <w:rtl w:val="0"/>
        </w:rPr>
      </w:r>
    </w:p>
    <w:p w:rsidR="00000000" w:rsidDel="00000000" w:rsidP="00000000" w:rsidRDefault="00000000" w:rsidRPr="00000000" w14:paraId="0000011A">
      <w:pPr>
        <w:numPr>
          <w:ilvl w:val="0"/>
          <w:numId w:val="12"/>
        </w:numPr>
        <w:tabs>
          <w:tab w:val="left" w:leader="none" w:pos="460"/>
        </w:tabs>
        <w:spacing w:after="0" w:line="240" w:lineRule="auto"/>
        <w:ind w:left="425" w:right="-20" w:hanging="360"/>
        <w:jc w:val="both"/>
        <w:rPr/>
      </w:pPr>
      <w:r w:rsidDel="00000000" w:rsidR="00000000" w:rsidRPr="00000000">
        <w:rPr>
          <w:sz w:val="20"/>
          <w:szCs w:val="20"/>
          <w:rtl w:val="0"/>
        </w:rPr>
        <w:t xml:space="preserve">son  expérience  et/ou  expertise  en  la  matière  (précédent  projet, publications phares, formations suivies) ;</w:t>
      </w:r>
      <w:r w:rsidDel="00000000" w:rsidR="00000000" w:rsidRPr="00000000">
        <w:rPr>
          <w:rtl w:val="0"/>
        </w:rPr>
      </w:r>
    </w:p>
    <w:p w:rsidR="00000000" w:rsidDel="00000000" w:rsidP="00000000" w:rsidRDefault="00000000" w:rsidRPr="00000000" w14:paraId="0000011B">
      <w:pPr>
        <w:numPr>
          <w:ilvl w:val="0"/>
          <w:numId w:val="12"/>
        </w:numPr>
        <w:tabs>
          <w:tab w:val="left" w:leader="none" w:pos="460"/>
        </w:tabs>
        <w:spacing w:after="60" w:line="240" w:lineRule="auto"/>
        <w:ind w:left="425" w:right="-20" w:hanging="360"/>
        <w:jc w:val="both"/>
        <w:rPr/>
      </w:pPr>
      <w:r w:rsidDel="00000000" w:rsidR="00000000" w:rsidRPr="00000000">
        <w:rPr>
          <w:sz w:val="20"/>
          <w:szCs w:val="20"/>
          <w:rtl w:val="0"/>
        </w:rPr>
        <w:t xml:space="preserve">son implication en termes de temps (% ETP).</w:t>
      </w:r>
      <w:r w:rsidDel="00000000" w:rsidR="00000000" w:rsidRPr="00000000">
        <w:rPr>
          <w:rtl w:val="0"/>
        </w:rPr>
      </w:r>
    </w:p>
    <w:p w:rsidR="00000000" w:rsidDel="00000000" w:rsidP="00000000" w:rsidRDefault="00000000" w:rsidRPr="00000000" w14:paraId="0000011C">
      <w:pPr>
        <w:spacing w:after="60" w:before="60" w:line="240" w:lineRule="auto"/>
        <w:jc w:val="both"/>
        <w:rPr>
          <w:sz w:val="20"/>
          <w:szCs w:val="20"/>
        </w:rPr>
      </w:pPr>
      <w:r w:rsidDel="00000000" w:rsidR="00000000" w:rsidRPr="00000000">
        <w:rPr>
          <w:sz w:val="20"/>
          <w:szCs w:val="20"/>
          <w:rtl w:val="0"/>
        </w:rPr>
        <w:t xml:space="preserve">Les compétences rassemblées dans votre équipe projet doivent couvrir toute la gamme de compétences requises. Pour plus d’information sur l’offre de formation existante relative aux données de la base principale du SNDS, nous vous invitons à  consulter Ia page formation du </w:t>
      </w:r>
      <w:hyperlink r:id="rId46">
        <w:r w:rsidDel="00000000" w:rsidR="00000000" w:rsidRPr="00000000">
          <w:rPr>
            <w:color w:val="1155cc"/>
            <w:sz w:val="20"/>
            <w:szCs w:val="20"/>
            <w:u w:val="single"/>
            <w:rtl w:val="0"/>
          </w:rPr>
          <w:t xml:space="preserve">site</w:t>
        </w:r>
      </w:hyperlink>
      <w:r w:rsidDel="00000000" w:rsidR="00000000" w:rsidRPr="00000000">
        <w:rPr>
          <w:sz w:val="20"/>
          <w:szCs w:val="20"/>
          <w:rtl w:val="0"/>
        </w:rPr>
        <w:t xml:space="preserve">.</w:t>
      </w:r>
    </w:p>
    <w:p w:rsidR="00000000" w:rsidDel="00000000" w:rsidP="00000000" w:rsidRDefault="00000000" w:rsidRPr="00000000" w14:paraId="0000011D">
      <w:pPr>
        <w:tabs>
          <w:tab w:val="left" w:leader="none" w:pos="940"/>
        </w:tabs>
        <w:spacing w:after="60" w:before="60" w:line="240" w:lineRule="auto"/>
        <w:ind w:left="959" w:right="1571" w:hanging="706"/>
        <w:jc w:val="both"/>
        <w:rPr>
          <w:sz w:val="20"/>
          <w:szCs w:val="20"/>
        </w:rPr>
      </w:pPr>
      <w:r w:rsidDel="00000000" w:rsidR="00000000" w:rsidRPr="00000000">
        <w:rPr>
          <w:rtl w:val="0"/>
        </w:rPr>
      </w:r>
    </w:p>
    <w:p w:rsidR="00000000" w:rsidDel="00000000" w:rsidP="00000000" w:rsidRDefault="00000000" w:rsidRPr="00000000" w14:paraId="0000011E">
      <w:pPr>
        <w:tabs>
          <w:tab w:val="left" w:leader="none" w:pos="940"/>
        </w:tabs>
        <w:spacing w:after="60" w:before="60" w:line="240" w:lineRule="auto"/>
        <w:ind w:left="959" w:right="1571" w:hanging="706"/>
        <w:jc w:val="both"/>
        <w:rPr>
          <w:sz w:val="20"/>
          <w:szCs w:val="20"/>
        </w:rPr>
      </w:pPr>
      <w:r w:rsidDel="00000000" w:rsidR="00000000" w:rsidRPr="00000000">
        <w:rPr>
          <w:rtl w:val="0"/>
        </w:rPr>
      </w:r>
    </w:p>
    <w:p w:rsidR="00000000" w:rsidDel="00000000" w:rsidP="00000000" w:rsidRDefault="00000000" w:rsidRPr="00000000" w14:paraId="0000011F">
      <w:pPr>
        <w:keepNext w:val="1"/>
        <w:keepLines w:val="1"/>
        <w:numPr>
          <w:ilvl w:val="0"/>
          <w:numId w:val="11"/>
        </w:numPr>
        <w:pBdr>
          <w:top w:space="0" w:sz="0" w:val="nil"/>
          <w:left w:space="0" w:sz="0" w:val="nil"/>
          <w:bottom w:space="0" w:sz="0" w:val="nil"/>
          <w:right w:space="0" w:sz="0" w:val="nil"/>
          <w:between w:space="0" w:sz="0" w:val="nil"/>
        </w:pBdr>
        <w:tabs>
          <w:tab w:val="left" w:leader="none" w:pos="940"/>
        </w:tabs>
        <w:spacing w:after="60" w:before="60" w:line="240" w:lineRule="auto"/>
        <w:ind w:left="844" w:right="55" w:hanging="707"/>
        <w:jc w:val="both"/>
        <w:rPr>
          <w:b w:val="1"/>
          <w:color w:val="000000"/>
          <w:sz w:val="48"/>
          <w:szCs w:val="48"/>
        </w:rPr>
      </w:pPr>
      <w:bookmarkStart w:colFirst="0" w:colLast="0" w:name="_heading=h.qa4eqzgkhjce" w:id="20"/>
      <w:bookmarkEnd w:id="20"/>
      <w:r w:rsidDel="00000000" w:rsidR="00000000" w:rsidRPr="00000000">
        <w:rPr>
          <w:b w:val="1"/>
          <w:color w:val="000000"/>
          <w:sz w:val="33"/>
          <w:szCs w:val="33"/>
          <w:rtl w:val="0"/>
        </w:rPr>
        <w:t xml:space="preserve">PROTECTION DE LA VIE PRIVÉE, SÉCURITÉ ET CONFIDENTIALITÉ DES DONNÉES [10 PAGES MAXIMUM]</w:t>
      </w:r>
      <w:r w:rsidDel="00000000" w:rsidR="00000000" w:rsidRPr="00000000">
        <w:rPr>
          <w:rtl w:val="0"/>
        </w:rPr>
      </w:r>
    </w:p>
    <w:p w:rsidR="00000000" w:rsidDel="00000000" w:rsidP="00000000" w:rsidRDefault="00000000" w:rsidRPr="00000000" w14:paraId="00000120">
      <w:pPr>
        <w:spacing w:after="60" w:before="60" w:line="240" w:lineRule="auto"/>
        <w:rPr>
          <w:sz w:val="20"/>
          <w:szCs w:val="20"/>
        </w:rPr>
      </w:pPr>
      <w:r w:rsidDel="00000000" w:rsidR="00000000" w:rsidRPr="00000000">
        <w:rPr>
          <w:rtl w:val="0"/>
        </w:rPr>
      </w:r>
    </w:p>
    <w:p w:rsidR="00000000" w:rsidDel="00000000" w:rsidP="00000000" w:rsidRDefault="00000000" w:rsidRPr="00000000" w14:paraId="00000121">
      <w:pPr>
        <w:keepNext w:val="1"/>
        <w:keepLines w:val="1"/>
        <w:numPr>
          <w:ilvl w:val="1"/>
          <w:numId w:val="11"/>
        </w:numPr>
        <w:pBdr>
          <w:top w:space="0" w:sz="0" w:val="nil"/>
          <w:left w:space="0" w:sz="0" w:val="nil"/>
          <w:bottom w:space="0" w:sz="0" w:val="nil"/>
          <w:right w:space="0" w:sz="0" w:val="nil"/>
          <w:between w:space="0" w:sz="0" w:val="nil"/>
        </w:pBdr>
        <w:tabs>
          <w:tab w:val="left" w:leader="none" w:pos="1100"/>
        </w:tabs>
        <w:spacing w:after="60" w:before="60" w:line="240" w:lineRule="auto"/>
        <w:ind w:left="992" w:right="-20" w:hanging="285"/>
        <w:rPr>
          <w:b w:val="1"/>
          <w:color w:val="000000"/>
          <w:sz w:val="36"/>
          <w:szCs w:val="36"/>
        </w:rPr>
      </w:pPr>
      <w:bookmarkStart w:colFirst="0" w:colLast="0" w:name="_heading=h.l9y0egk082h4" w:id="21"/>
      <w:bookmarkEnd w:id="21"/>
      <w:r w:rsidDel="00000000" w:rsidR="00000000" w:rsidRPr="00000000">
        <w:rPr>
          <w:b w:val="1"/>
          <w:color w:val="000000"/>
          <w:sz w:val="36"/>
          <w:szCs w:val="36"/>
          <w:rtl w:val="0"/>
        </w:rPr>
        <w:t xml:space="preserve">Respect des droits des personnes concernées</w:t>
      </w:r>
    </w:p>
    <w:p w:rsidR="00000000" w:rsidDel="00000000" w:rsidP="00000000" w:rsidRDefault="00000000" w:rsidRPr="00000000" w14:paraId="00000122">
      <w:pPr>
        <w:widowControl w:val="1"/>
        <w:spacing w:after="60" w:before="60" w:line="240" w:lineRule="auto"/>
        <w:jc w:val="both"/>
        <w:rPr>
          <w:sz w:val="20"/>
          <w:szCs w:val="20"/>
        </w:rPr>
      </w:pPr>
      <w:r w:rsidDel="00000000" w:rsidR="00000000" w:rsidRPr="00000000">
        <w:rPr>
          <w:rtl w:val="0"/>
        </w:rPr>
      </w:r>
    </w:p>
    <w:tbl>
      <w:tblPr>
        <w:tblStyle w:val="Table23"/>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23">
            <w:pPr>
              <w:widowControl w:val="1"/>
              <w:spacing w:after="60" w:before="6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4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124">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25">
      <w:pPr>
        <w:spacing w:after="60" w:before="60" w:line="240" w:lineRule="auto"/>
        <w:ind w:right="47"/>
        <w:jc w:val="both"/>
        <w:rPr>
          <w:sz w:val="20"/>
          <w:szCs w:val="20"/>
        </w:rPr>
      </w:pPr>
      <w:r w:rsidDel="00000000" w:rsidR="00000000" w:rsidRPr="00000000">
        <w:rPr>
          <w:sz w:val="20"/>
          <w:szCs w:val="20"/>
          <w:rtl w:val="0"/>
        </w:rPr>
        <w:t xml:space="preserve">Dans le cadre d’un projet utilisant des données à </w:t>
      </w:r>
      <w:r w:rsidDel="00000000" w:rsidR="00000000" w:rsidRPr="00000000">
        <w:rPr>
          <w:color w:val="1154cc"/>
          <w:sz w:val="20"/>
          <w:szCs w:val="20"/>
          <w:rtl w:val="0"/>
        </w:rPr>
        <w:t xml:space="preserve"> </w:t>
      </w:r>
      <w:hyperlink r:id="rId47">
        <w:r w:rsidDel="00000000" w:rsidR="00000000" w:rsidRPr="00000000">
          <w:rPr>
            <w:color w:val="1154cc"/>
            <w:sz w:val="20"/>
            <w:szCs w:val="20"/>
            <w:u w:val="single"/>
            <w:rtl w:val="0"/>
          </w:rPr>
          <w:t xml:space="preserve">caractère personnel</w:t>
        </w:r>
      </w:hyperlink>
      <w:r w:rsidDel="00000000" w:rsidR="00000000" w:rsidRPr="00000000">
        <w:rPr>
          <w:color w:val="000000"/>
          <w:sz w:val="20"/>
          <w:szCs w:val="20"/>
          <w:rtl w:val="0"/>
        </w:rPr>
        <w:t xml:space="preserve">, les principes relatifs à la protection des données s’appliquent. Pour permettre aux personnes concernées par les données du projet d’en garder la maîtrise, ces dernières ont plusieurs droits (se reporter à la partie ci-dessous Définitions pour connaître tous les </w:t>
      </w:r>
      <w:hyperlink r:id="rId48">
        <w:r w:rsidDel="00000000" w:rsidR="00000000" w:rsidRPr="00000000">
          <w:rPr>
            <w:color w:val="1154cc"/>
            <w:sz w:val="20"/>
            <w:szCs w:val="20"/>
            <w:u w:val="single"/>
            <w:rtl w:val="0"/>
          </w:rPr>
          <w:t xml:space="preserve">droits des personnes</w:t>
        </w:r>
      </w:hyperlink>
      <w:hyperlink r:id="rId49">
        <w:r w:rsidDel="00000000" w:rsidR="00000000" w:rsidRPr="00000000">
          <w:rPr>
            <w:color w:val="1154cc"/>
            <w:sz w:val="20"/>
            <w:szCs w:val="20"/>
            <w:rtl w:val="0"/>
          </w:rPr>
          <w:t xml:space="preserve"> </w:t>
        </w:r>
      </w:hyperlink>
      <w:r w:rsidDel="00000000" w:rsidR="00000000" w:rsidRPr="00000000">
        <w:rPr>
          <w:color w:val="000000"/>
          <w:sz w:val="20"/>
          <w:szCs w:val="20"/>
          <w:rtl w:val="0"/>
        </w:rPr>
        <w:t xml:space="preserve">vis-à-vis des données).</w:t>
      </w:r>
      <w:r w:rsidDel="00000000" w:rsidR="00000000" w:rsidRPr="00000000">
        <w:rPr>
          <w:rtl w:val="0"/>
        </w:rPr>
      </w:r>
    </w:p>
    <w:p w:rsidR="00000000" w:rsidDel="00000000" w:rsidP="00000000" w:rsidRDefault="00000000" w:rsidRPr="00000000" w14:paraId="00000126">
      <w:pPr>
        <w:widowControl w:val="1"/>
        <w:spacing w:after="60" w:before="60" w:line="240" w:lineRule="auto"/>
        <w:jc w:val="both"/>
        <w:rPr>
          <w:sz w:val="20"/>
          <w:szCs w:val="20"/>
        </w:rPr>
      </w:pPr>
      <w:r w:rsidDel="00000000" w:rsidR="00000000" w:rsidRPr="00000000">
        <w:rPr>
          <w:rtl w:val="0"/>
        </w:rPr>
      </w:r>
    </w:p>
    <w:tbl>
      <w:tblPr>
        <w:tblStyle w:val="Table24"/>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127">
            <w:pPr>
              <w:widowControl w:val="1"/>
              <w:spacing w:after="60" w:before="60" w:lineRule="auto"/>
              <w:jc w:val="center"/>
              <w:rPr>
                <w:b w:val="1"/>
                <w:i w:val="1"/>
                <w:color w:val="6aa84f"/>
                <w:sz w:val="20"/>
                <w:szCs w:val="20"/>
              </w:rPr>
            </w:pPr>
            <w:r w:rsidDel="00000000" w:rsidR="00000000" w:rsidRPr="00000000">
              <w:rPr>
                <w:b w:val="1"/>
                <w:i w:val="1"/>
                <w:sz w:val="20"/>
                <w:szCs w:val="20"/>
              </w:rPr>
              <w:drawing>
                <wp:inline distB="114300" distT="114300" distL="114300" distR="114300">
                  <wp:extent cx="301275" cy="301275"/>
                  <wp:effectExtent b="0" l="0" r="0" t="0"/>
                  <wp:docPr id="43" name="image5.png"/>
                  <a:graphic>
                    <a:graphicData uri="http://schemas.openxmlformats.org/drawingml/2006/picture">
                      <pic:pic>
                        <pic:nvPicPr>
                          <pic:cNvPr id="0" name="image5.png"/>
                          <pic:cNvPicPr preferRelativeResize="0"/>
                        </pic:nvPicPr>
                        <pic:blipFill>
                          <a:blip r:embed="rId33"/>
                          <a:srcRect b="0" l="0" r="0" t="0"/>
                          <a:stretch>
                            <a:fillRect/>
                          </a:stretch>
                        </pic:blipFill>
                        <pic:spPr>
                          <a:xfrm>
                            <a:off x="0" y="0"/>
                            <a:ext cx="301275" cy="301275"/>
                          </a:xfrm>
                          <a:prstGeom prst="rect"/>
                          <a:ln/>
                        </pic:spPr>
                      </pic:pic>
                    </a:graphicData>
                  </a:graphic>
                </wp:inline>
              </w:drawing>
            </w:r>
            <w:r w:rsidDel="00000000" w:rsidR="00000000" w:rsidRPr="00000000">
              <w:rPr>
                <w:b w:val="1"/>
                <w:i w:val="1"/>
                <w:color w:val="6aa84f"/>
                <w:sz w:val="20"/>
                <w:szCs w:val="20"/>
                <w:rtl w:val="0"/>
              </w:rPr>
              <w:t xml:space="preserve">Définition</w:t>
            </w:r>
          </w:p>
          <w:p w:rsidR="00000000" w:rsidDel="00000000" w:rsidP="00000000" w:rsidRDefault="00000000" w:rsidRPr="00000000" w14:paraId="00000128">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29">
      <w:pPr>
        <w:spacing w:after="60" w:before="60" w:line="240" w:lineRule="auto"/>
        <w:ind w:right="5002"/>
        <w:jc w:val="both"/>
        <w:rPr>
          <w:sz w:val="20"/>
          <w:szCs w:val="20"/>
        </w:rPr>
      </w:pPr>
      <w:r w:rsidDel="00000000" w:rsidR="00000000" w:rsidRPr="00000000">
        <w:rPr>
          <w:sz w:val="20"/>
          <w:szCs w:val="20"/>
          <w:rtl w:val="0"/>
        </w:rPr>
        <w:t xml:space="preserve">Les droits des personnes vis-à-vis des données :</w:t>
      </w:r>
    </w:p>
    <w:p w:rsidR="00000000" w:rsidDel="00000000" w:rsidP="00000000" w:rsidRDefault="00000000" w:rsidRPr="00000000" w14:paraId="0000012A">
      <w:pPr>
        <w:spacing w:after="60" w:before="60" w:line="240" w:lineRule="auto"/>
        <w:ind w:right="51"/>
        <w:jc w:val="both"/>
        <w:rPr>
          <w:sz w:val="20"/>
          <w:szCs w:val="20"/>
        </w:rPr>
      </w:pPr>
      <w:r w:rsidDel="00000000" w:rsidR="00000000" w:rsidRPr="00000000">
        <w:rPr>
          <w:b w:val="1"/>
          <w:sz w:val="20"/>
          <w:szCs w:val="20"/>
          <w:rtl w:val="0"/>
        </w:rPr>
        <w:t xml:space="preserve">L’information </w:t>
      </w:r>
      <w:r w:rsidDel="00000000" w:rsidR="00000000" w:rsidRPr="00000000">
        <w:rPr>
          <w:sz w:val="20"/>
          <w:szCs w:val="20"/>
          <w:rtl w:val="0"/>
        </w:rPr>
        <w:t xml:space="preserve">aux personnes concernées doit être exhaustivement conforme au </w:t>
      </w:r>
      <w:hyperlink r:id="rId50">
        <w:r w:rsidDel="00000000" w:rsidR="00000000" w:rsidRPr="00000000">
          <w:rPr>
            <w:color w:val="1154cc"/>
            <w:sz w:val="20"/>
            <w:szCs w:val="20"/>
            <w:u w:val="single"/>
            <w:rtl w:val="0"/>
          </w:rPr>
          <w:t xml:space="preserve">Règlement Général sur la</w:t>
        </w:r>
      </w:hyperlink>
      <w:hyperlink r:id="rId51">
        <w:r w:rsidDel="00000000" w:rsidR="00000000" w:rsidRPr="00000000">
          <w:rPr>
            <w:color w:val="1154cc"/>
            <w:sz w:val="20"/>
            <w:szCs w:val="20"/>
            <w:rtl w:val="0"/>
          </w:rPr>
          <w:t xml:space="preserve"> </w:t>
        </w:r>
      </w:hyperlink>
      <w:hyperlink r:id="rId52">
        <w:r w:rsidDel="00000000" w:rsidR="00000000" w:rsidRPr="00000000">
          <w:rPr>
            <w:color w:val="1154cc"/>
            <w:sz w:val="20"/>
            <w:szCs w:val="20"/>
            <w:u w:val="single"/>
            <w:rtl w:val="0"/>
          </w:rPr>
          <w:t xml:space="preserve">Protection des Données</w:t>
        </w:r>
      </w:hyperlink>
      <w:hyperlink r:id="rId53">
        <w:r w:rsidDel="00000000" w:rsidR="00000000" w:rsidRPr="00000000">
          <w:rPr>
            <w:color w:val="1154cc"/>
            <w:sz w:val="20"/>
            <w:szCs w:val="20"/>
            <w:rtl w:val="0"/>
          </w:rPr>
          <w:t xml:space="preserve"> </w:t>
        </w:r>
      </w:hyperlink>
      <w:r w:rsidDel="00000000" w:rsidR="00000000" w:rsidRPr="00000000">
        <w:rPr>
          <w:color w:val="000000"/>
          <w:sz w:val="20"/>
          <w:szCs w:val="20"/>
          <w:rtl w:val="0"/>
        </w:rPr>
        <w:t xml:space="preserve">(RGPD) et à la </w:t>
      </w:r>
      <w:hyperlink r:id="rId54">
        <w:r w:rsidDel="00000000" w:rsidR="00000000" w:rsidRPr="00000000">
          <w:rPr>
            <w:color w:val="1154cc"/>
            <w:sz w:val="20"/>
            <w:szCs w:val="20"/>
            <w:u w:val="single"/>
            <w:rtl w:val="0"/>
          </w:rPr>
          <w:t xml:space="preserve">Loi Informatique et Libertés</w:t>
        </w:r>
      </w:hyperlink>
      <w:hyperlink r:id="rId55">
        <w:r w:rsidDel="00000000" w:rsidR="00000000" w:rsidRPr="00000000">
          <w:rPr>
            <w:color w:val="1154cc"/>
            <w:sz w:val="20"/>
            <w:szCs w:val="20"/>
            <w:rtl w:val="0"/>
          </w:rPr>
          <w:t xml:space="preserve"> </w:t>
        </w:r>
      </w:hyperlink>
      <w:r w:rsidDel="00000000" w:rsidR="00000000" w:rsidRPr="00000000">
        <w:rPr>
          <w:color w:val="000000"/>
          <w:sz w:val="20"/>
          <w:szCs w:val="20"/>
          <w:rtl w:val="0"/>
        </w:rPr>
        <w:t xml:space="preserve">(LIL). Elle doit être individuelle, préalable à  la mise en œuvre de la recherche et spécifique à chaque projet. L’obligation d’information revient au responsable de traitement. Ne pas le faire est punissable de cinq ans d'emprisonnement et de 300 000 euros d'amende (article 226-16 du code pénal).</w:t>
      </w:r>
      <w:r w:rsidDel="00000000" w:rsidR="00000000" w:rsidRPr="00000000">
        <w:rPr>
          <w:rtl w:val="0"/>
        </w:rPr>
      </w:r>
    </w:p>
    <w:p w:rsidR="00000000" w:rsidDel="00000000" w:rsidP="00000000" w:rsidRDefault="00000000" w:rsidRPr="00000000" w14:paraId="0000012B">
      <w:pPr>
        <w:spacing w:after="60" w:before="60" w:line="240" w:lineRule="auto"/>
        <w:ind w:right="57"/>
        <w:jc w:val="both"/>
        <w:rPr>
          <w:sz w:val="20"/>
          <w:szCs w:val="20"/>
        </w:rPr>
      </w:pPr>
      <w:r w:rsidDel="00000000" w:rsidR="00000000" w:rsidRPr="00000000">
        <w:rPr>
          <w:sz w:val="20"/>
          <w:szCs w:val="20"/>
          <w:rtl w:val="0"/>
        </w:rPr>
        <w:t xml:space="preserve">Le </w:t>
      </w:r>
      <w:r w:rsidDel="00000000" w:rsidR="00000000" w:rsidRPr="00000000">
        <w:rPr>
          <w:b w:val="1"/>
          <w:sz w:val="20"/>
          <w:szCs w:val="20"/>
          <w:rtl w:val="0"/>
        </w:rPr>
        <w:t xml:space="preserve">droit d‘accès </w:t>
      </w:r>
      <w:r w:rsidDel="00000000" w:rsidR="00000000" w:rsidRPr="00000000">
        <w:rPr>
          <w:sz w:val="20"/>
          <w:szCs w:val="20"/>
          <w:rtl w:val="0"/>
        </w:rPr>
        <w:t xml:space="preserve">permet à toute personne concernée par les données de demander à consulter les données la concernant et à en obtenir une copie.</w:t>
      </w:r>
    </w:p>
    <w:p w:rsidR="00000000" w:rsidDel="00000000" w:rsidP="00000000" w:rsidRDefault="00000000" w:rsidRPr="00000000" w14:paraId="0000012C">
      <w:pPr>
        <w:spacing w:after="60" w:before="60" w:line="240" w:lineRule="auto"/>
        <w:ind w:right="55"/>
        <w:jc w:val="both"/>
        <w:rPr>
          <w:sz w:val="20"/>
          <w:szCs w:val="20"/>
        </w:rPr>
      </w:pPr>
      <w:r w:rsidDel="00000000" w:rsidR="00000000" w:rsidRPr="00000000">
        <w:rPr>
          <w:sz w:val="20"/>
          <w:szCs w:val="20"/>
          <w:rtl w:val="0"/>
        </w:rPr>
        <w:t xml:space="preserve">Le </w:t>
      </w:r>
      <w:r w:rsidDel="00000000" w:rsidR="00000000" w:rsidRPr="00000000">
        <w:rPr>
          <w:b w:val="1"/>
          <w:sz w:val="20"/>
          <w:szCs w:val="20"/>
          <w:rtl w:val="0"/>
        </w:rPr>
        <w:t xml:space="preserve">droit de rectification </w:t>
      </w:r>
      <w:r w:rsidDel="00000000" w:rsidR="00000000" w:rsidRPr="00000000">
        <w:rPr>
          <w:sz w:val="20"/>
          <w:szCs w:val="20"/>
          <w:rtl w:val="0"/>
        </w:rPr>
        <w:t xml:space="preserve">permet à toute personne concernée par les données de demander de les faire corriger si elle constate qu’elles contiennent une erreur.</w:t>
      </w:r>
    </w:p>
    <w:p w:rsidR="00000000" w:rsidDel="00000000" w:rsidP="00000000" w:rsidRDefault="00000000" w:rsidRPr="00000000" w14:paraId="0000012D">
      <w:pPr>
        <w:spacing w:after="60" w:before="60" w:line="240" w:lineRule="auto"/>
        <w:ind w:right="52"/>
        <w:jc w:val="both"/>
        <w:rPr>
          <w:sz w:val="20"/>
          <w:szCs w:val="20"/>
        </w:rPr>
      </w:pPr>
      <w:r w:rsidDel="00000000" w:rsidR="00000000" w:rsidRPr="00000000">
        <w:rPr>
          <w:sz w:val="20"/>
          <w:szCs w:val="20"/>
          <w:rtl w:val="0"/>
        </w:rPr>
        <w:t xml:space="preserve">Le </w:t>
      </w:r>
      <w:r w:rsidDel="00000000" w:rsidR="00000000" w:rsidRPr="00000000">
        <w:rPr>
          <w:b w:val="1"/>
          <w:sz w:val="20"/>
          <w:szCs w:val="20"/>
          <w:rtl w:val="0"/>
        </w:rPr>
        <w:t xml:space="preserve">droit à l’effacement </w:t>
      </w:r>
      <w:r w:rsidDel="00000000" w:rsidR="00000000" w:rsidRPr="00000000">
        <w:rPr>
          <w:sz w:val="20"/>
          <w:szCs w:val="20"/>
          <w:rtl w:val="0"/>
        </w:rPr>
        <w:t xml:space="preserve">permet à toute personne concernée par les données de demander à ce qu’elles soient effacées.</w:t>
      </w:r>
    </w:p>
    <w:p w:rsidR="00000000" w:rsidDel="00000000" w:rsidP="00000000" w:rsidRDefault="00000000" w:rsidRPr="00000000" w14:paraId="0000012E">
      <w:pPr>
        <w:spacing w:after="60" w:before="60" w:line="240" w:lineRule="auto"/>
        <w:ind w:right="48"/>
        <w:jc w:val="both"/>
        <w:rPr>
          <w:sz w:val="20"/>
          <w:szCs w:val="20"/>
        </w:rPr>
      </w:pPr>
      <w:r w:rsidDel="00000000" w:rsidR="00000000" w:rsidRPr="00000000">
        <w:rPr>
          <w:sz w:val="20"/>
          <w:szCs w:val="20"/>
          <w:rtl w:val="0"/>
        </w:rPr>
        <w:t xml:space="preserve">Le </w:t>
      </w:r>
      <w:r w:rsidDel="00000000" w:rsidR="00000000" w:rsidRPr="00000000">
        <w:rPr>
          <w:b w:val="1"/>
          <w:sz w:val="20"/>
          <w:szCs w:val="20"/>
          <w:rtl w:val="0"/>
        </w:rPr>
        <w:t xml:space="preserve">droit d’opposition </w:t>
      </w:r>
      <w:r w:rsidDel="00000000" w:rsidR="00000000" w:rsidRPr="00000000">
        <w:rPr>
          <w:sz w:val="20"/>
          <w:szCs w:val="20"/>
          <w:rtl w:val="0"/>
        </w:rPr>
        <w:t xml:space="preserve">permet à toute personne ne souhaitant pas que les données la concernant servent à l’étude, de s'opposer à cette utilisation. Cette opposition empêche toute utilisation ou conservation de données concernée</w:t>
      </w:r>
    </w:p>
    <w:p w:rsidR="00000000" w:rsidDel="00000000" w:rsidP="00000000" w:rsidRDefault="00000000" w:rsidRPr="00000000" w14:paraId="0000012F">
      <w:pPr>
        <w:spacing w:after="60" w:before="60" w:line="240" w:lineRule="auto"/>
        <w:ind w:right="48"/>
        <w:jc w:val="both"/>
        <w:rPr>
          <w:sz w:val="20"/>
          <w:szCs w:val="20"/>
        </w:rPr>
      </w:pPr>
      <w:r w:rsidDel="00000000" w:rsidR="00000000" w:rsidRPr="00000000">
        <w:rPr>
          <w:rtl w:val="0"/>
        </w:rPr>
      </w:r>
    </w:p>
    <w:p w:rsidR="00000000" w:rsidDel="00000000" w:rsidP="00000000" w:rsidRDefault="00000000" w:rsidRPr="00000000" w14:paraId="00000130">
      <w:pPr>
        <w:spacing w:after="60" w:before="60" w:line="240" w:lineRule="auto"/>
        <w:ind w:right="48"/>
        <w:jc w:val="both"/>
        <w:rPr>
          <w:sz w:val="20"/>
          <w:szCs w:val="20"/>
        </w:rPr>
      </w:pPr>
      <w:r w:rsidDel="00000000" w:rsidR="00000000" w:rsidRPr="00000000">
        <w:rPr>
          <w:rtl w:val="0"/>
        </w:rPr>
      </w:r>
    </w:p>
    <w:p w:rsidR="00000000" w:rsidDel="00000000" w:rsidP="00000000" w:rsidRDefault="00000000" w:rsidRPr="00000000" w14:paraId="00000131">
      <w:pPr>
        <w:spacing w:after="60" w:before="60" w:line="240" w:lineRule="auto"/>
        <w:ind w:right="48"/>
        <w:jc w:val="both"/>
        <w:rPr>
          <w:sz w:val="20"/>
          <w:szCs w:val="20"/>
        </w:rPr>
      </w:pPr>
      <w:r w:rsidDel="00000000" w:rsidR="00000000" w:rsidRPr="00000000">
        <w:rPr>
          <w:rtl w:val="0"/>
        </w:rPr>
      </w:r>
    </w:p>
    <w:tbl>
      <w:tblPr>
        <w:tblStyle w:val="Table25"/>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132">
            <w:pPr>
              <w:widowControl w:val="1"/>
              <w:spacing w:after="60" w:before="60" w:lineRule="auto"/>
              <w:jc w:val="center"/>
              <w:rPr>
                <w:b w:val="1"/>
                <w:i w:val="1"/>
                <w:color w:val="cc0000"/>
                <w:sz w:val="20"/>
                <w:szCs w:val="20"/>
              </w:rPr>
            </w:pPr>
            <w:r w:rsidDel="00000000" w:rsidR="00000000" w:rsidRPr="00000000">
              <w:rPr>
                <w:b w:val="1"/>
                <w:i w:val="1"/>
                <w:sz w:val="20"/>
                <w:szCs w:val="20"/>
              </w:rPr>
              <w:drawing>
                <wp:inline distB="114300" distT="114300" distL="114300" distR="114300">
                  <wp:extent cx="305921" cy="305921"/>
                  <wp:effectExtent b="0" l="0" r="0" t="0"/>
                  <wp:docPr id="44"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05921" cy="305921"/>
                          </a:xfrm>
                          <a:prstGeom prst="rect"/>
                          <a:ln/>
                        </pic:spPr>
                      </pic:pic>
                    </a:graphicData>
                  </a:graphic>
                </wp:inline>
              </w:drawing>
            </w:r>
            <w:r w:rsidDel="00000000" w:rsidR="00000000" w:rsidRPr="00000000">
              <w:rPr>
                <w:b w:val="1"/>
                <w:i w:val="1"/>
                <w:color w:val="cc0000"/>
                <w:sz w:val="20"/>
                <w:szCs w:val="20"/>
                <w:rtl w:val="0"/>
              </w:rPr>
              <w:t xml:space="preserve">Nos conseils</w:t>
            </w:r>
          </w:p>
          <w:p w:rsidR="00000000" w:rsidDel="00000000" w:rsidP="00000000" w:rsidRDefault="00000000" w:rsidRPr="00000000" w14:paraId="00000133">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34">
      <w:pPr>
        <w:spacing w:after="60" w:before="60" w:line="240" w:lineRule="auto"/>
        <w:ind w:right="45"/>
        <w:jc w:val="both"/>
        <w:rPr>
          <w:sz w:val="20"/>
          <w:szCs w:val="20"/>
        </w:rPr>
      </w:pPr>
      <w:r w:rsidDel="00000000" w:rsidR="00000000" w:rsidRPr="00000000">
        <w:rPr>
          <w:rtl w:val="0"/>
        </w:rPr>
      </w:r>
    </w:p>
    <w:p w:rsidR="00000000" w:rsidDel="00000000" w:rsidP="00000000" w:rsidRDefault="00000000" w:rsidRPr="00000000" w14:paraId="00000135">
      <w:pPr>
        <w:spacing w:after="60" w:before="60" w:line="240" w:lineRule="auto"/>
        <w:ind w:right="45"/>
        <w:jc w:val="both"/>
        <w:rPr>
          <w:sz w:val="20"/>
          <w:szCs w:val="20"/>
        </w:rPr>
      </w:pPr>
      <w:r w:rsidDel="00000000" w:rsidR="00000000" w:rsidRPr="00000000">
        <w:rPr>
          <w:sz w:val="20"/>
          <w:szCs w:val="20"/>
          <w:rtl w:val="0"/>
        </w:rPr>
        <w:t xml:space="preserve">Tout traitement de données à caractère personnel implique, en principe, l'information individuelle et préalable des personnes concernées. Toutefois, la MR-007 admet que le responsable de traitement puisse se prévaloir d'une exception à l’information individuelle. Dans ce cas, une information collective* doit être diffusée auprès du public afin de les informer de la mise en œuvre de la recherche. Celle-ci doit comporter l'ensemble des mentions prévues à l'article 14 du RGPD et devra, à minima, être partagée selon les modalités suivantes : </w:t>
      </w:r>
    </w:p>
    <w:p w:rsidR="00000000" w:rsidDel="00000000" w:rsidP="00000000" w:rsidRDefault="00000000" w:rsidRPr="00000000" w14:paraId="00000136">
      <w:pPr>
        <w:numPr>
          <w:ilvl w:val="0"/>
          <w:numId w:val="9"/>
        </w:numPr>
        <w:spacing w:after="0" w:before="60" w:line="240" w:lineRule="auto"/>
        <w:ind w:left="720" w:right="45" w:hanging="360"/>
        <w:jc w:val="both"/>
        <w:rPr>
          <w:sz w:val="20"/>
          <w:szCs w:val="20"/>
        </w:rPr>
      </w:pPr>
      <w:r w:rsidDel="00000000" w:rsidR="00000000" w:rsidRPr="00000000">
        <w:rPr>
          <w:sz w:val="20"/>
          <w:szCs w:val="20"/>
          <w:rtl w:val="0"/>
        </w:rPr>
        <w:t xml:space="preserve">Diffusion de la note d’information sur le site web du responsable de traitement ainsi que, le cas échéant, du laboratoire de recherche ou bureau d’études ;</w:t>
      </w:r>
    </w:p>
    <w:p w:rsidR="00000000" w:rsidDel="00000000" w:rsidP="00000000" w:rsidRDefault="00000000" w:rsidRPr="00000000" w14:paraId="00000137">
      <w:pPr>
        <w:numPr>
          <w:ilvl w:val="0"/>
          <w:numId w:val="9"/>
        </w:numPr>
        <w:spacing w:after="60" w:line="240" w:lineRule="auto"/>
        <w:ind w:left="720" w:right="45" w:hanging="360"/>
        <w:jc w:val="both"/>
        <w:rPr>
          <w:sz w:val="20"/>
          <w:szCs w:val="20"/>
        </w:rPr>
      </w:pPr>
      <w:r w:rsidDel="00000000" w:rsidR="00000000" w:rsidRPr="00000000">
        <w:rPr>
          <w:sz w:val="20"/>
          <w:szCs w:val="20"/>
          <w:rtl w:val="0"/>
        </w:rPr>
        <w:t xml:space="preserve">Mise en place d’un portail de transparence lorsque le responsable de traitement réalise plusieurs études à partir des données de la base principale du SNDS. Ce portail de transparence comporte une information générale sur la base principale du SNDS et une note d’information spécifique à chaque étude mise en œuvre.</w:t>
      </w:r>
    </w:p>
    <w:p w:rsidR="00000000" w:rsidDel="00000000" w:rsidP="00000000" w:rsidRDefault="00000000" w:rsidRPr="00000000" w14:paraId="00000138">
      <w:pPr>
        <w:spacing w:after="60" w:before="60" w:line="240" w:lineRule="auto"/>
        <w:ind w:right="45"/>
        <w:jc w:val="both"/>
        <w:rPr>
          <w:sz w:val="20"/>
          <w:szCs w:val="20"/>
        </w:rPr>
      </w:pPr>
      <w:r w:rsidDel="00000000" w:rsidR="00000000" w:rsidRPr="00000000">
        <w:rPr>
          <w:sz w:val="20"/>
          <w:szCs w:val="20"/>
          <w:rtl w:val="0"/>
        </w:rPr>
        <w:t xml:space="preserve">D’autres modalités d’information collective peuvent également être prévues, en fonction des caractéristiques des études réalisées (réseaux sociaux, associations de patients, communiqué de presse, etc.). De plus, le responsable de traitement s'engage à respecter le principe de transparence en  inscrivant son étude au sein du répertoire public du HDH.. Cependant, elle n’est pas suffisante pour être assimilée à une information collective.</w:t>
      </w:r>
    </w:p>
    <w:p w:rsidR="00000000" w:rsidDel="00000000" w:rsidP="00000000" w:rsidRDefault="00000000" w:rsidRPr="00000000" w14:paraId="00000139">
      <w:pPr>
        <w:spacing w:after="60" w:before="60" w:line="240" w:lineRule="auto"/>
        <w:ind w:right="46"/>
        <w:jc w:val="both"/>
        <w:rPr>
          <w:sz w:val="20"/>
          <w:szCs w:val="20"/>
        </w:rPr>
      </w:pPr>
      <w:r w:rsidDel="00000000" w:rsidR="00000000" w:rsidRPr="00000000">
        <w:rPr>
          <w:rtl w:val="0"/>
        </w:rPr>
      </w:r>
    </w:p>
    <w:p w:rsidR="00000000" w:rsidDel="00000000" w:rsidP="00000000" w:rsidRDefault="00000000" w:rsidRPr="00000000" w14:paraId="0000013A">
      <w:pPr>
        <w:keepNext w:val="1"/>
        <w:keepLines w:val="1"/>
        <w:numPr>
          <w:ilvl w:val="1"/>
          <w:numId w:val="11"/>
        </w:numPr>
        <w:pBdr>
          <w:top w:space="0" w:sz="0" w:val="nil"/>
          <w:left w:space="0" w:sz="0" w:val="nil"/>
          <w:bottom w:space="0" w:sz="0" w:val="nil"/>
          <w:right w:space="0" w:sz="0" w:val="nil"/>
          <w:between w:space="0" w:sz="0" w:val="nil"/>
        </w:pBdr>
        <w:tabs>
          <w:tab w:val="left" w:leader="none" w:pos="1100"/>
        </w:tabs>
        <w:spacing w:after="60" w:before="60" w:line="240" w:lineRule="auto"/>
        <w:ind w:left="990" w:right="-20" w:hanging="285"/>
        <w:rPr>
          <w:b w:val="1"/>
          <w:color w:val="000000"/>
          <w:sz w:val="36"/>
          <w:szCs w:val="36"/>
        </w:rPr>
      </w:pPr>
      <w:bookmarkStart w:colFirst="0" w:colLast="0" w:name="_heading=h.tks4jinhbwbg" w:id="22"/>
      <w:bookmarkEnd w:id="22"/>
      <w:r w:rsidDel="00000000" w:rsidR="00000000" w:rsidRPr="00000000">
        <w:rPr>
          <w:b w:val="1"/>
          <w:color w:val="000000"/>
          <w:sz w:val="36"/>
          <w:szCs w:val="36"/>
          <w:rtl w:val="0"/>
        </w:rPr>
        <w:t xml:space="preserve">Confidentialité et sécurité des données</w:t>
      </w:r>
    </w:p>
    <w:p w:rsidR="00000000" w:rsidDel="00000000" w:rsidP="00000000" w:rsidRDefault="00000000" w:rsidRPr="00000000" w14:paraId="0000013B">
      <w:pPr>
        <w:keepNext w:val="1"/>
        <w:keepLines w:val="1"/>
        <w:numPr>
          <w:ilvl w:val="2"/>
          <w:numId w:val="11"/>
        </w:numPr>
        <w:pBdr>
          <w:top w:space="0" w:sz="0" w:val="nil"/>
          <w:left w:space="0" w:sz="0" w:val="nil"/>
          <w:bottom w:space="0" w:sz="0" w:val="nil"/>
          <w:right w:space="0" w:sz="0" w:val="nil"/>
          <w:between w:space="0" w:sz="0" w:val="nil"/>
        </w:pBdr>
        <w:spacing w:after="80" w:before="280" w:lineRule="auto"/>
        <w:ind w:left="1417" w:hanging="705"/>
        <w:rPr>
          <w:b w:val="1"/>
          <w:color w:val="000000"/>
          <w:sz w:val="28"/>
          <w:szCs w:val="28"/>
        </w:rPr>
      </w:pPr>
      <w:bookmarkStart w:colFirst="0" w:colLast="0" w:name="_heading=h.janvqp1pfxzq" w:id="23"/>
      <w:bookmarkEnd w:id="23"/>
      <w:r w:rsidDel="00000000" w:rsidR="00000000" w:rsidRPr="00000000">
        <w:rPr>
          <w:b w:val="1"/>
          <w:color w:val="000000"/>
          <w:sz w:val="28"/>
          <w:szCs w:val="28"/>
          <w:rtl w:val="0"/>
        </w:rPr>
        <w:t xml:space="preserve">Gestion du risque de réidentification</w:t>
      </w:r>
    </w:p>
    <w:p w:rsidR="00000000" w:rsidDel="00000000" w:rsidP="00000000" w:rsidRDefault="00000000" w:rsidRPr="00000000" w14:paraId="0000013C">
      <w:pPr>
        <w:widowControl w:val="1"/>
        <w:spacing w:after="60" w:before="60" w:line="240" w:lineRule="auto"/>
        <w:jc w:val="both"/>
        <w:rPr>
          <w:b w:val="1"/>
          <w:sz w:val="24"/>
          <w:szCs w:val="24"/>
        </w:rPr>
      </w:pPr>
      <w:r w:rsidDel="00000000" w:rsidR="00000000" w:rsidRPr="00000000">
        <w:rPr>
          <w:rtl w:val="0"/>
        </w:rPr>
      </w:r>
    </w:p>
    <w:tbl>
      <w:tblPr>
        <w:tblStyle w:val="Table26"/>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3D">
            <w:pPr>
              <w:widowControl w:val="1"/>
              <w:spacing w:after="60" w:before="6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4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13E">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3F">
      <w:pPr>
        <w:spacing w:after="60" w:before="60" w:line="240" w:lineRule="auto"/>
        <w:ind w:right="59"/>
        <w:rPr>
          <w:sz w:val="20"/>
          <w:szCs w:val="20"/>
        </w:rPr>
      </w:pPr>
      <w:r w:rsidDel="00000000" w:rsidR="00000000" w:rsidRPr="00000000">
        <w:rPr>
          <w:sz w:val="20"/>
          <w:szCs w:val="20"/>
          <w:rtl w:val="0"/>
        </w:rPr>
        <w:t xml:space="preserve">Dans  cette partie, il  s’agit de préciser comment est mitigé le risque de ré-identification des personnes concernées (les termes marqués d’un astérisque sont définis dans la section “Définition”) :</w:t>
      </w:r>
    </w:p>
    <w:p w:rsidR="00000000" w:rsidDel="00000000" w:rsidP="00000000" w:rsidRDefault="00000000" w:rsidRPr="00000000" w14:paraId="00000140">
      <w:pPr>
        <w:numPr>
          <w:ilvl w:val="0"/>
          <w:numId w:val="10"/>
        </w:numPr>
        <w:tabs>
          <w:tab w:val="left" w:leader="none" w:pos="460"/>
        </w:tabs>
        <w:spacing w:after="60" w:line="240" w:lineRule="auto"/>
        <w:ind w:left="425" w:right="55" w:hanging="360"/>
        <w:rPr>
          <w:sz w:val="20"/>
          <w:szCs w:val="20"/>
        </w:rPr>
      </w:pPr>
      <w:r w:rsidDel="00000000" w:rsidR="00000000" w:rsidRPr="00000000">
        <w:rPr>
          <w:sz w:val="20"/>
          <w:szCs w:val="20"/>
          <w:rtl w:val="0"/>
        </w:rPr>
        <w:t xml:space="preserve">Les données quasi-identifiantes* (dates exactes de soins ou de décès) sont-elle généralisées*, et si oui, comment ?</w:t>
      </w:r>
    </w:p>
    <w:p w:rsidR="00000000" w:rsidDel="00000000" w:rsidP="00000000" w:rsidRDefault="00000000" w:rsidRPr="00000000" w14:paraId="00000141">
      <w:pPr>
        <w:numPr>
          <w:ilvl w:val="0"/>
          <w:numId w:val="10"/>
        </w:numPr>
        <w:tabs>
          <w:tab w:val="left" w:leader="none" w:pos="460"/>
        </w:tabs>
        <w:spacing w:after="60" w:line="240" w:lineRule="auto"/>
        <w:ind w:left="425" w:right="55" w:hanging="360"/>
        <w:rPr>
          <w:sz w:val="20"/>
          <w:szCs w:val="20"/>
        </w:rPr>
      </w:pPr>
      <w:r w:rsidDel="00000000" w:rsidR="00000000" w:rsidRPr="00000000">
        <w:rPr>
          <w:sz w:val="20"/>
          <w:szCs w:val="20"/>
          <w:rtl w:val="0"/>
        </w:rPr>
        <w:t xml:space="preserve">Combien de temps les données sont-elles conservées ? dit autrement, une fois l’objectif de traitement des données atteint, combien de temps sont-elles conservées par l’hébergeur de données (justifiez bien ce point). Vous trouverez </w:t>
      </w:r>
      <w:hyperlink r:id="rId56">
        <w:r w:rsidDel="00000000" w:rsidR="00000000" w:rsidRPr="00000000">
          <w:rPr>
            <w:color w:val="1154cc"/>
            <w:sz w:val="20"/>
            <w:szCs w:val="20"/>
            <w:rtl w:val="0"/>
          </w:rPr>
          <w:t xml:space="preserve">i</w:t>
        </w:r>
      </w:hyperlink>
      <w:hyperlink r:id="rId57">
        <w:r w:rsidDel="00000000" w:rsidR="00000000" w:rsidRPr="00000000">
          <w:rPr>
            <w:color w:val="1154cc"/>
            <w:sz w:val="20"/>
            <w:szCs w:val="20"/>
            <w:u w:val="single"/>
            <w:rtl w:val="0"/>
          </w:rPr>
          <w:t xml:space="preserve">ci</w:t>
        </w:r>
      </w:hyperlink>
      <w:r w:rsidDel="00000000" w:rsidR="00000000" w:rsidRPr="00000000">
        <w:rPr>
          <w:color w:val="000000"/>
          <w:sz w:val="20"/>
          <w:szCs w:val="20"/>
          <w:rtl w:val="0"/>
        </w:rPr>
        <w:t xml:space="preserve">, les recommandations de la CNIL sur la durée de conservation des données. La durée de conservation s’ajoute à la durée d’accès aux données. </w:t>
      </w:r>
      <w:r w:rsidDel="00000000" w:rsidR="00000000" w:rsidRPr="00000000">
        <w:rPr>
          <w:rtl w:val="0"/>
        </w:rPr>
      </w:r>
    </w:p>
    <w:p w:rsidR="00000000" w:rsidDel="00000000" w:rsidP="00000000" w:rsidRDefault="00000000" w:rsidRPr="00000000" w14:paraId="00000142">
      <w:pPr>
        <w:numPr>
          <w:ilvl w:val="0"/>
          <w:numId w:val="10"/>
        </w:numPr>
        <w:tabs>
          <w:tab w:val="left" w:leader="none" w:pos="460"/>
        </w:tabs>
        <w:spacing w:after="60" w:line="240" w:lineRule="auto"/>
        <w:ind w:left="425" w:right="55" w:hanging="360"/>
        <w:rPr>
          <w:sz w:val="20"/>
          <w:szCs w:val="20"/>
        </w:rPr>
      </w:pPr>
      <w:r w:rsidDel="00000000" w:rsidR="00000000" w:rsidRPr="00000000">
        <w:rPr>
          <w:color w:val="000000"/>
          <w:sz w:val="20"/>
          <w:szCs w:val="20"/>
          <w:rtl w:val="0"/>
        </w:rPr>
        <w:t xml:space="preserve">Dans le cadre de la </w:t>
      </w:r>
      <w:r w:rsidDel="00000000" w:rsidR="00000000" w:rsidRPr="00000000">
        <w:rPr>
          <w:sz w:val="20"/>
          <w:szCs w:val="20"/>
          <w:rtl w:val="0"/>
        </w:rPr>
        <w:t xml:space="preserve">MR-007</w:t>
      </w:r>
      <w:r w:rsidDel="00000000" w:rsidR="00000000" w:rsidRPr="00000000">
        <w:rPr>
          <w:color w:val="000000"/>
          <w:sz w:val="20"/>
          <w:szCs w:val="20"/>
          <w:rtl w:val="0"/>
        </w:rPr>
        <w:t xml:space="preserve">, la durée d'accès dans la solution sécurisée ou la durée de conservation dans le système fils ne doit pas excéder la durée de l’étude et ne peuvent excéder 5 ans à compter de la dernière mise à disposition effective des données. Cette durée peut exceptionnellement être prolongée pour une durée maximale de deux ans, sur demande motivée du responsable de traitement, adressée au CESREES, qui rend alors un nouvel avis. Aucun archivage des données ne peut être réalisé.  </w:t>
      </w:r>
      <w:r w:rsidDel="00000000" w:rsidR="00000000" w:rsidRPr="00000000">
        <w:rPr>
          <w:rtl w:val="0"/>
        </w:rPr>
      </w:r>
    </w:p>
    <w:p w:rsidR="00000000" w:rsidDel="00000000" w:rsidP="00000000" w:rsidRDefault="00000000" w:rsidRPr="00000000" w14:paraId="00000143">
      <w:pPr>
        <w:tabs>
          <w:tab w:val="left" w:leader="none" w:pos="460"/>
        </w:tabs>
        <w:spacing w:after="60" w:line="240" w:lineRule="auto"/>
        <w:ind w:right="55"/>
        <w:rPr>
          <w:sz w:val="20"/>
          <w:szCs w:val="20"/>
        </w:rPr>
      </w:pPr>
      <w:r w:rsidDel="00000000" w:rsidR="00000000" w:rsidRPr="00000000">
        <w:rPr>
          <w:rtl w:val="0"/>
        </w:rPr>
      </w:r>
    </w:p>
    <w:p w:rsidR="00000000" w:rsidDel="00000000" w:rsidP="00000000" w:rsidRDefault="00000000" w:rsidRPr="00000000" w14:paraId="00000144">
      <w:pPr>
        <w:tabs>
          <w:tab w:val="left" w:leader="none" w:pos="460"/>
        </w:tabs>
        <w:spacing w:after="60" w:line="240" w:lineRule="auto"/>
        <w:ind w:right="55"/>
        <w:jc w:val="both"/>
        <w:rPr>
          <w:sz w:val="20"/>
          <w:szCs w:val="20"/>
        </w:rPr>
      </w:pPr>
      <w:r w:rsidDel="00000000" w:rsidR="00000000" w:rsidRPr="00000000">
        <w:rPr>
          <w:sz w:val="20"/>
          <w:szCs w:val="20"/>
          <w:rtl w:val="0"/>
        </w:rPr>
        <w:t xml:space="preserve">Pour mémoire, le jeu de données importées dans un espace projet spécifique à une étude seront minimisés et limités aux seules données nécessaires à l’étude.  Un numéro pseudonyme unique spécifique à chaque espace projet sera généré dans les mêmes conditions de pseudonymisation que celles  définies par le référentiel de sécurité applicable au SNDS précité. Par  exemple, un numéro pseudonyme unique pourra être généré par une  fonction de hachage cryptographique résistante aux attaques par force brute ou un générateur de nombres pseudo-aléatoires  cryptographiquement sûr.</w:t>
      </w:r>
    </w:p>
    <w:p w:rsidR="00000000" w:rsidDel="00000000" w:rsidP="00000000" w:rsidRDefault="00000000" w:rsidRPr="00000000" w14:paraId="00000145">
      <w:pPr>
        <w:widowControl w:val="1"/>
        <w:spacing w:after="60" w:before="60" w:line="240" w:lineRule="auto"/>
        <w:jc w:val="both"/>
        <w:rPr>
          <w:sz w:val="20"/>
          <w:szCs w:val="20"/>
        </w:rPr>
      </w:pPr>
      <w:r w:rsidDel="00000000" w:rsidR="00000000" w:rsidRPr="00000000">
        <w:rPr>
          <w:rtl w:val="0"/>
        </w:rPr>
      </w:r>
    </w:p>
    <w:tbl>
      <w:tblPr>
        <w:tblStyle w:val="Table27"/>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146">
            <w:pPr>
              <w:widowControl w:val="1"/>
              <w:spacing w:after="60" w:before="60" w:lineRule="auto"/>
              <w:jc w:val="center"/>
              <w:rPr>
                <w:b w:val="1"/>
                <w:i w:val="1"/>
                <w:color w:val="6aa84f"/>
                <w:sz w:val="20"/>
                <w:szCs w:val="20"/>
              </w:rPr>
            </w:pPr>
            <w:r w:rsidDel="00000000" w:rsidR="00000000" w:rsidRPr="00000000">
              <w:rPr>
                <w:b w:val="1"/>
                <w:i w:val="1"/>
                <w:sz w:val="20"/>
                <w:szCs w:val="20"/>
              </w:rPr>
              <w:drawing>
                <wp:inline distB="114300" distT="114300" distL="114300" distR="114300">
                  <wp:extent cx="301275" cy="301275"/>
                  <wp:effectExtent b="0" l="0" r="0" t="0"/>
                  <wp:docPr id="46" name="image5.png"/>
                  <a:graphic>
                    <a:graphicData uri="http://schemas.openxmlformats.org/drawingml/2006/picture">
                      <pic:pic>
                        <pic:nvPicPr>
                          <pic:cNvPr id="0" name="image5.png"/>
                          <pic:cNvPicPr preferRelativeResize="0"/>
                        </pic:nvPicPr>
                        <pic:blipFill>
                          <a:blip r:embed="rId33"/>
                          <a:srcRect b="0" l="0" r="0" t="0"/>
                          <a:stretch>
                            <a:fillRect/>
                          </a:stretch>
                        </pic:blipFill>
                        <pic:spPr>
                          <a:xfrm>
                            <a:off x="0" y="0"/>
                            <a:ext cx="301275" cy="301275"/>
                          </a:xfrm>
                          <a:prstGeom prst="rect"/>
                          <a:ln/>
                        </pic:spPr>
                      </pic:pic>
                    </a:graphicData>
                  </a:graphic>
                </wp:inline>
              </w:drawing>
            </w:r>
            <w:r w:rsidDel="00000000" w:rsidR="00000000" w:rsidRPr="00000000">
              <w:rPr>
                <w:b w:val="1"/>
                <w:i w:val="1"/>
                <w:color w:val="6aa84f"/>
                <w:sz w:val="20"/>
                <w:szCs w:val="20"/>
                <w:rtl w:val="0"/>
              </w:rPr>
              <w:t xml:space="preserve">Définition</w:t>
            </w:r>
          </w:p>
          <w:p w:rsidR="00000000" w:rsidDel="00000000" w:rsidP="00000000" w:rsidRDefault="00000000" w:rsidRPr="00000000" w14:paraId="00000147">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48">
      <w:pPr>
        <w:spacing w:after="60" w:before="60" w:line="240" w:lineRule="auto"/>
        <w:ind w:right="52"/>
        <w:jc w:val="both"/>
        <w:rPr>
          <w:sz w:val="20"/>
          <w:szCs w:val="20"/>
        </w:rPr>
      </w:pPr>
      <w:r w:rsidDel="00000000" w:rsidR="00000000" w:rsidRPr="00000000">
        <w:rPr>
          <w:b w:val="1"/>
          <w:sz w:val="20"/>
          <w:szCs w:val="20"/>
          <w:rtl w:val="0"/>
        </w:rPr>
        <w:t xml:space="preserve">Quasi-identifiant : </w:t>
      </w:r>
      <w:r w:rsidDel="00000000" w:rsidR="00000000" w:rsidRPr="00000000">
        <w:rPr>
          <w:sz w:val="20"/>
          <w:szCs w:val="20"/>
          <w:rtl w:val="0"/>
        </w:rPr>
        <w:t xml:space="preserve">Un quasi-identifiant, ou identifiant indirect, est une donnée qui, prise isolément, ne permet   pas   de   réidentifier  uniquement  une  personne,  mais  dont  la  combinaison  avec  d’autres quasi-identifiants le permet (e.g. code postal, date de naissance, dates d'événements précis).</w:t>
      </w:r>
    </w:p>
    <w:p w:rsidR="00000000" w:rsidDel="00000000" w:rsidP="00000000" w:rsidRDefault="00000000" w:rsidRPr="00000000" w14:paraId="00000149">
      <w:pPr>
        <w:spacing w:after="60" w:before="60" w:line="240" w:lineRule="auto"/>
        <w:ind w:right="55"/>
        <w:jc w:val="both"/>
        <w:rPr>
          <w:sz w:val="20"/>
          <w:szCs w:val="20"/>
        </w:rPr>
      </w:pPr>
      <w:r w:rsidDel="00000000" w:rsidR="00000000" w:rsidRPr="00000000">
        <w:rPr>
          <w:b w:val="1"/>
          <w:sz w:val="20"/>
          <w:szCs w:val="20"/>
          <w:rtl w:val="0"/>
        </w:rPr>
        <w:t xml:space="preserve">Généralisation : </w:t>
      </w:r>
      <w:r w:rsidDel="00000000" w:rsidR="00000000" w:rsidRPr="00000000">
        <w:rPr>
          <w:sz w:val="20"/>
          <w:szCs w:val="20"/>
          <w:rtl w:val="0"/>
        </w:rPr>
        <w:t xml:space="preserve">Réduction de la granularité (finesse, niveau de détail) d’une variable (e.g. remplacement du code commune par le numéro du département).</w:t>
      </w:r>
    </w:p>
    <w:p w:rsidR="00000000" w:rsidDel="00000000" w:rsidP="00000000" w:rsidRDefault="00000000" w:rsidRPr="00000000" w14:paraId="0000014A">
      <w:pPr>
        <w:spacing w:after="60" w:before="60" w:line="240" w:lineRule="auto"/>
        <w:ind w:right="55"/>
        <w:jc w:val="both"/>
        <w:rPr>
          <w:sz w:val="20"/>
          <w:szCs w:val="20"/>
        </w:rPr>
      </w:pPr>
      <w:r w:rsidDel="00000000" w:rsidR="00000000" w:rsidRPr="00000000">
        <w:rPr>
          <w:rtl w:val="0"/>
        </w:rPr>
      </w:r>
    </w:p>
    <w:p w:rsidR="00000000" w:rsidDel="00000000" w:rsidP="00000000" w:rsidRDefault="00000000" w:rsidRPr="00000000" w14:paraId="0000014B">
      <w:pPr>
        <w:spacing w:after="60" w:before="60" w:line="240" w:lineRule="auto"/>
        <w:ind w:right="55"/>
        <w:jc w:val="both"/>
        <w:rPr>
          <w:sz w:val="20"/>
          <w:szCs w:val="20"/>
        </w:rPr>
      </w:pPr>
      <w:r w:rsidDel="00000000" w:rsidR="00000000" w:rsidRPr="00000000">
        <w:rPr>
          <w:rtl w:val="0"/>
        </w:rPr>
      </w:r>
    </w:p>
    <w:tbl>
      <w:tblPr>
        <w:tblStyle w:val="Table28"/>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14C">
            <w:pPr>
              <w:widowControl w:val="1"/>
              <w:spacing w:after="60" w:before="60" w:lineRule="auto"/>
              <w:jc w:val="center"/>
              <w:rPr>
                <w:b w:val="1"/>
                <w:i w:val="1"/>
                <w:color w:val="cc0000"/>
                <w:sz w:val="20"/>
                <w:szCs w:val="20"/>
              </w:rPr>
            </w:pPr>
            <w:r w:rsidDel="00000000" w:rsidR="00000000" w:rsidRPr="00000000">
              <w:rPr>
                <w:b w:val="1"/>
                <w:i w:val="1"/>
                <w:sz w:val="20"/>
                <w:szCs w:val="20"/>
              </w:rPr>
              <w:drawing>
                <wp:inline distB="114300" distT="114300" distL="114300" distR="114300">
                  <wp:extent cx="305921" cy="305921"/>
                  <wp:effectExtent b="0" l="0" r="0" t="0"/>
                  <wp:docPr id="4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05921" cy="305921"/>
                          </a:xfrm>
                          <a:prstGeom prst="rect"/>
                          <a:ln/>
                        </pic:spPr>
                      </pic:pic>
                    </a:graphicData>
                  </a:graphic>
                </wp:inline>
              </w:drawing>
            </w:r>
            <w:r w:rsidDel="00000000" w:rsidR="00000000" w:rsidRPr="00000000">
              <w:rPr>
                <w:b w:val="1"/>
                <w:i w:val="1"/>
                <w:color w:val="cc0000"/>
                <w:sz w:val="20"/>
                <w:szCs w:val="20"/>
                <w:rtl w:val="0"/>
              </w:rPr>
              <w:t xml:space="preserve">Nos conseils</w:t>
            </w:r>
          </w:p>
          <w:p w:rsidR="00000000" w:rsidDel="00000000" w:rsidP="00000000" w:rsidRDefault="00000000" w:rsidRPr="00000000" w14:paraId="0000014D">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4E">
      <w:pPr>
        <w:spacing w:after="60" w:before="60" w:line="240" w:lineRule="auto"/>
        <w:ind w:right="50"/>
        <w:jc w:val="both"/>
        <w:rPr>
          <w:sz w:val="20"/>
          <w:szCs w:val="20"/>
        </w:rPr>
      </w:pPr>
      <w:r w:rsidDel="00000000" w:rsidR="00000000" w:rsidRPr="00000000">
        <w:rPr>
          <w:sz w:val="20"/>
          <w:szCs w:val="20"/>
          <w:rtl w:val="0"/>
        </w:rPr>
        <w:t xml:space="preserve">Il est possible que vous ne soyez pas directement en mesure de répondre à ces questions, faute d’avoir accès  vous-mêmes aux données. </w:t>
      </w:r>
    </w:p>
    <w:p w:rsidR="00000000" w:rsidDel="00000000" w:rsidP="00000000" w:rsidRDefault="00000000" w:rsidRPr="00000000" w14:paraId="0000014F">
      <w:pPr>
        <w:spacing w:after="60" w:before="60" w:line="240" w:lineRule="auto"/>
        <w:ind w:right="50"/>
        <w:jc w:val="both"/>
        <w:rPr/>
      </w:pPr>
      <w:r w:rsidDel="00000000" w:rsidR="00000000" w:rsidRPr="00000000">
        <w:rPr>
          <w:sz w:val="20"/>
          <w:szCs w:val="20"/>
          <w:rtl w:val="0"/>
        </w:rPr>
        <w:t xml:space="preserve">Vous pouvez vous inspirer des réponses suivantes, qui sont à adapter spécifiquement à votre projet.</w:t>
      </w:r>
      <w:r w:rsidDel="00000000" w:rsidR="00000000" w:rsidRPr="00000000">
        <w:rPr>
          <w:rtl w:val="0"/>
        </w:rPr>
      </w:r>
    </w:p>
    <w:p w:rsidR="00000000" w:rsidDel="00000000" w:rsidP="00000000" w:rsidRDefault="00000000" w:rsidRPr="00000000" w14:paraId="00000150">
      <w:pPr>
        <w:spacing w:after="60" w:before="60" w:line="240" w:lineRule="auto"/>
        <w:ind w:right="6757"/>
        <w:jc w:val="both"/>
        <w:rPr>
          <w:b w:val="1"/>
          <w:sz w:val="20"/>
          <w:szCs w:val="20"/>
        </w:rPr>
      </w:pPr>
      <w:r w:rsidDel="00000000" w:rsidR="00000000" w:rsidRPr="00000000">
        <w:rPr>
          <w:rtl w:val="0"/>
        </w:rPr>
      </w:r>
    </w:p>
    <w:sdt>
      <w:sdtPr>
        <w:tag w:val="goog_rdk_1"/>
      </w:sdtPr>
      <w:sdtContent>
        <w:p w:rsidR="00000000" w:rsidDel="00000000" w:rsidP="00000000" w:rsidRDefault="00000000" w:rsidRPr="00000000" w14:paraId="00000151">
          <w:pPr>
            <w:spacing w:after="60" w:before="60" w:line="240" w:lineRule="auto"/>
            <w:ind w:right="6757"/>
            <w:jc w:val="both"/>
            <w:rPr>
              <w:b w:val="1"/>
              <w:sz w:val="20"/>
              <w:szCs w:val="20"/>
            </w:rPr>
          </w:pPr>
          <w:r w:rsidDel="00000000" w:rsidR="00000000" w:rsidRPr="00000000">
            <w:rPr>
              <w:b w:val="1"/>
              <w:sz w:val="20"/>
              <w:szCs w:val="20"/>
              <w:rtl w:val="0"/>
            </w:rPr>
            <w:t xml:space="preserve">Pour la base principale du  SNDS :</w:t>
          </w:r>
        </w:p>
      </w:sdtContent>
    </w:sdt>
    <w:p w:rsidR="00000000" w:rsidDel="00000000" w:rsidP="00000000" w:rsidRDefault="00000000" w:rsidRPr="00000000" w14:paraId="00000152">
      <w:pPr>
        <w:numPr>
          <w:ilvl w:val="0"/>
          <w:numId w:val="4"/>
        </w:numPr>
        <w:tabs>
          <w:tab w:val="left" w:leader="none" w:pos="460"/>
        </w:tabs>
        <w:spacing w:after="0" w:before="60" w:line="240" w:lineRule="auto"/>
        <w:ind w:left="425" w:right="49" w:hanging="360"/>
        <w:jc w:val="both"/>
        <w:rPr>
          <w:sz w:val="20"/>
          <w:szCs w:val="20"/>
        </w:rPr>
      </w:pPr>
      <w:r w:rsidDel="00000000" w:rsidR="00000000" w:rsidRPr="00000000">
        <w:rPr>
          <w:sz w:val="20"/>
          <w:szCs w:val="20"/>
          <w:rtl w:val="0"/>
        </w:rPr>
        <w:t xml:space="preserve">Les données du SNDS sont pseudonymisées et ne contiennent aucune donnée directement identifiante ;</w:t>
      </w:r>
    </w:p>
    <w:p w:rsidR="00000000" w:rsidDel="00000000" w:rsidP="00000000" w:rsidRDefault="00000000" w:rsidRPr="00000000" w14:paraId="00000153">
      <w:pPr>
        <w:tabs>
          <w:tab w:val="left" w:leader="none" w:pos="460"/>
        </w:tabs>
        <w:spacing w:after="0" w:before="60" w:line="240" w:lineRule="auto"/>
        <w:ind w:right="49"/>
        <w:jc w:val="both"/>
        <w:rPr>
          <w:sz w:val="20"/>
          <w:szCs w:val="20"/>
        </w:rPr>
      </w:pPr>
      <w:r w:rsidDel="00000000" w:rsidR="00000000" w:rsidRPr="00000000">
        <w:rPr>
          <w:sz w:val="20"/>
          <w:szCs w:val="20"/>
          <w:rtl w:val="0"/>
        </w:rPr>
        <w:t xml:space="preserve">Parmi les variables quasi-identifiantes, les suivantes sont généralisées :</w:t>
      </w:r>
    </w:p>
    <w:p w:rsidR="00000000" w:rsidDel="00000000" w:rsidP="00000000" w:rsidRDefault="00000000" w:rsidRPr="00000000" w14:paraId="00000154">
      <w:pPr>
        <w:numPr>
          <w:ilvl w:val="0"/>
          <w:numId w:val="4"/>
        </w:numPr>
        <w:tabs>
          <w:tab w:val="left" w:leader="none" w:pos="460"/>
        </w:tabs>
        <w:spacing w:after="0" w:line="240" w:lineRule="auto"/>
        <w:ind w:left="992" w:right="49" w:hanging="360"/>
        <w:jc w:val="both"/>
        <w:rPr>
          <w:sz w:val="20"/>
          <w:szCs w:val="20"/>
        </w:rPr>
      </w:pPr>
      <w:r w:rsidDel="00000000" w:rsidR="00000000" w:rsidRPr="00000000">
        <w:rPr>
          <w:sz w:val="20"/>
          <w:szCs w:val="20"/>
          <w:rtl w:val="0"/>
        </w:rPr>
        <w:t xml:space="preserve">La date de naissance est tronquée pour ne conserver que l’année et le mois ;</w:t>
      </w:r>
    </w:p>
    <w:p w:rsidR="00000000" w:rsidDel="00000000" w:rsidP="00000000" w:rsidRDefault="00000000" w:rsidRPr="00000000" w14:paraId="00000155">
      <w:pPr>
        <w:numPr>
          <w:ilvl w:val="0"/>
          <w:numId w:val="4"/>
        </w:numPr>
        <w:tabs>
          <w:tab w:val="left" w:leader="none" w:pos="460"/>
        </w:tabs>
        <w:spacing w:after="0" w:line="240" w:lineRule="auto"/>
        <w:ind w:left="992" w:right="49" w:hanging="360"/>
        <w:jc w:val="both"/>
        <w:rPr>
          <w:sz w:val="20"/>
          <w:szCs w:val="20"/>
        </w:rPr>
      </w:pPr>
      <w:r w:rsidDel="00000000" w:rsidR="00000000" w:rsidRPr="00000000">
        <w:rPr>
          <w:sz w:val="20"/>
          <w:szCs w:val="20"/>
          <w:rtl w:val="0"/>
        </w:rPr>
        <w:t xml:space="preserve">L’adresse de résidence est généralisée au code commune.</w:t>
      </w:r>
    </w:p>
    <w:p w:rsidR="00000000" w:rsidDel="00000000" w:rsidP="00000000" w:rsidRDefault="00000000" w:rsidRPr="00000000" w14:paraId="00000156">
      <w:pPr>
        <w:numPr>
          <w:ilvl w:val="0"/>
          <w:numId w:val="4"/>
        </w:numPr>
        <w:tabs>
          <w:tab w:val="left" w:leader="none" w:pos="460"/>
        </w:tabs>
        <w:spacing w:after="60" w:line="240" w:lineRule="auto"/>
        <w:ind w:left="425" w:right="49" w:hanging="360"/>
        <w:jc w:val="both"/>
        <w:rPr>
          <w:sz w:val="20"/>
          <w:szCs w:val="20"/>
        </w:rPr>
      </w:pPr>
      <w:r w:rsidDel="00000000" w:rsidR="00000000" w:rsidRPr="00000000">
        <w:rPr>
          <w:sz w:val="20"/>
          <w:szCs w:val="20"/>
          <w:rtl w:val="0"/>
        </w:rPr>
        <w:t xml:space="preserve">Les données de la base principale du SNDS ne contiennent aucune donnée liée à l’affiliation ethnique, politique, religieuse, philosophique ou syndicale, ni donnée génétique, ni donnée biométrique, ni donnée sur la vie ou l’orientation sexuelle.</w:t>
      </w:r>
    </w:p>
    <w:p w:rsidR="00000000" w:rsidDel="00000000" w:rsidP="00000000" w:rsidRDefault="00000000" w:rsidRPr="00000000" w14:paraId="00000157">
      <w:pPr>
        <w:tabs>
          <w:tab w:val="left" w:leader="none" w:pos="460"/>
        </w:tabs>
        <w:spacing w:after="60" w:line="240" w:lineRule="auto"/>
        <w:ind w:right="49"/>
        <w:jc w:val="both"/>
        <w:rPr>
          <w:sz w:val="20"/>
          <w:szCs w:val="20"/>
        </w:rPr>
      </w:pPr>
      <w:r w:rsidDel="00000000" w:rsidR="00000000" w:rsidRPr="00000000">
        <w:rPr>
          <w:rtl w:val="0"/>
        </w:rPr>
      </w:r>
    </w:p>
    <w:p w:rsidR="00000000" w:rsidDel="00000000" w:rsidP="00000000" w:rsidRDefault="00000000" w:rsidRPr="00000000" w14:paraId="00000158">
      <w:pPr>
        <w:tabs>
          <w:tab w:val="left" w:leader="none" w:pos="460"/>
        </w:tabs>
        <w:spacing w:after="60" w:line="240" w:lineRule="auto"/>
        <w:ind w:right="49"/>
        <w:jc w:val="both"/>
        <w:rPr>
          <w:sz w:val="20"/>
          <w:szCs w:val="20"/>
        </w:rPr>
      </w:pPr>
      <w:r w:rsidDel="00000000" w:rsidR="00000000" w:rsidRPr="00000000">
        <w:rPr>
          <w:rtl w:val="0"/>
        </w:rPr>
      </w:r>
    </w:p>
    <w:p w:rsidR="00000000" w:rsidDel="00000000" w:rsidP="00000000" w:rsidRDefault="00000000" w:rsidRPr="00000000" w14:paraId="00000159">
      <w:pPr>
        <w:spacing w:after="60" w:before="60" w:line="240" w:lineRule="auto"/>
        <w:rPr>
          <w:sz w:val="20"/>
          <w:szCs w:val="20"/>
        </w:rPr>
      </w:pPr>
      <w:r w:rsidDel="00000000" w:rsidR="00000000" w:rsidRPr="00000000">
        <w:rPr>
          <w:rtl w:val="0"/>
        </w:rPr>
      </w:r>
    </w:p>
    <w:p w:rsidR="00000000" w:rsidDel="00000000" w:rsidP="00000000" w:rsidRDefault="00000000" w:rsidRPr="00000000" w14:paraId="0000015A">
      <w:pPr>
        <w:keepNext w:val="1"/>
        <w:keepLines w:val="1"/>
        <w:numPr>
          <w:ilvl w:val="2"/>
          <w:numId w:val="11"/>
        </w:numPr>
        <w:pBdr>
          <w:top w:space="0" w:sz="0" w:val="nil"/>
          <w:left w:space="0" w:sz="0" w:val="nil"/>
          <w:bottom w:space="0" w:sz="0" w:val="nil"/>
          <w:right w:space="0" w:sz="0" w:val="nil"/>
          <w:between w:space="0" w:sz="0" w:val="nil"/>
        </w:pBdr>
        <w:spacing w:after="80" w:before="280" w:lineRule="auto"/>
        <w:ind w:left="1417" w:hanging="705"/>
        <w:rPr>
          <w:b w:val="1"/>
          <w:color w:val="000000"/>
          <w:sz w:val="28"/>
          <w:szCs w:val="28"/>
        </w:rPr>
      </w:pPr>
      <w:bookmarkStart w:colFirst="0" w:colLast="0" w:name="_heading=h.eudpuntjj3fb" w:id="24"/>
      <w:bookmarkEnd w:id="24"/>
      <w:r w:rsidDel="00000000" w:rsidR="00000000" w:rsidRPr="00000000">
        <w:rPr>
          <w:b w:val="1"/>
          <w:color w:val="000000"/>
          <w:sz w:val="28"/>
          <w:szCs w:val="28"/>
          <w:rtl w:val="0"/>
        </w:rPr>
        <w:t xml:space="preserve">Support de données</w:t>
      </w:r>
    </w:p>
    <w:p w:rsidR="00000000" w:rsidDel="00000000" w:rsidP="00000000" w:rsidRDefault="00000000" w:rsidRPr="00000000" w14:paraId="0000015B">
      <w:pPr>
        <w:widowControl w:val="1"/>
        <w:spacing w:after="60" w:before="60" w:line="240" w:lineRule="auto"/>
        <w:jc w:val="both"/>
        <w:rPr>
          <w:b w:val="1"/>
          <w:sz w:val="24"/>
          <w:szCs w:val="24"/>
        </w:rPr>
      </w:pPr>
      <w:r w:rsidDel="00000000" w:rsidR="00000000" w:rsidRPr="00000000">
        <w:rPr>
          <w:rtl w:val="0"/>
        </w:rPr>
      </w:r>
    </w:p>
    <w:tbl>
      <w:tblPr>
        <w:tblStyle w:val="Table29"/>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5C">
            <w:pPr>
              <w:widowControl w:val="1"/>
              <w:spacing w:after="60" w:before="6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4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15D">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5E">
      <w:pPr>
        <w:spacing w:after="60" w:before="60" w:line="240" w:lineRule="auto"/>
        <w:ind w:right="51"/>
        <w:jc w:val="both"/>
        <w:rPr>
          <w:sz w:val="20"/>
          <w:szCs w:val="20"/>
        </w:rPr>
      </w:pPr>
      <w:r w:rsidDel="00000000" w:rsidR="00000000" w:rsidRPr="00000000">
        <w:rPr>
          <w:sz w:val="20"/>
          <w:szCs w:val="20"/>
          <w:rtl w:val="0"/>
        </w:rPr>
        <w:t xml:space="preserve">L’objectif de cette partie est de présenter les principales mesures techniques et organisationnelles visant à assurer la sécurité de l’analyse des données.</w:t>
      </w:r>
    </w:p>
    <w:p w:rsidR="00000000" w:rsidDel="00000000" w:rsidP="00000000" w:rsidRDefault="00000000" w:rsidRPr="00000000" w14:paraId="0000015F">
      <w:pPr>
        <w:spacing w:after="60" w:before="60" w:line="240" w:lineRule="auto"/>
        <w:ind w:right="-85"/>
        <w:jc w:val="both"/>
        <w:rPr>
          <w:sz w:val="20"/>
          <w:szCs w:val="20"/>
        </w:rPr>
      </w:pPr>
      <w:r w:rsidDel="00000000" w:rsidR="00000000" w:rsidRPr="00000000">
        <w:rPr>
          <w:sz w:val="20"/>
          <w:szCs w:val="20"/>
          <w:rtl w:val="0"/>
        </w:rPr>
        <w:t xml:space="preserve">Dans le cadre de la MR-007, les données traitées doivent </w:t>
      </w:r>
      <w:r w:rsidDel="00000000" w:rsidR="00000000" w:rsidRPr="00000000">
        <w:rPr>
          <w:b w:val="1"/>
          <w:sz w:val="20"/>
          <w:szCs w:val="20"/>
          <w:rtl w:val="0"/>
        </w:rPr>
        <w:t xml:space="preserve">provenir exclusivement et directement de la CNAM</w:t>
      </w:r>
      <w:r w:rsidDel="00000000" w:rsidR="00000000" w:rsidRPr="00000000">
        <w:rPr>
          <w:sz w:val="20"/>
          <w:szCs w:val="20"/>
          <w:rtl w:val="0"/>
        </w:rPr>
        <w:t xml:space="preserve">, seule compétente pour extraire et transmettre les données de la base principale du SNDS, dans le strict respect de l’expression de besoins.Le traitement des données doit être réalisé soit :</w:t>
      </w:r>
    </w:p>
    <w:p w:rsidR="00000000" w:rsidDel="00000000" w:rsidP="00000000" w:rsidRDefault="00000000" w:rsidRPr="00000000" w14:paraId="00000160">
      <w:pPr>
        <w:numPr>
          <w:ilvl w:val="0"/>
          <w:numId w:val="17"/>
        </w:numPr>
        <w:spacing w:after="0" w:before="60" w:line="240" w:lineRule="auto"/>
        <w:ind w:left="720" w:right="-85" w:hanging="360"/>
        <w:jc w:val="both"/>
        <w:rPr>
          <w:sz w:val="20"/>
          <w:szCs w:val="20"/>
        </w:rPr>
      </w:pPr>
      <w:r w:rsidDel="00000000" w:rsidR="00000000" w:rsidRPr="00000000">
        <w:rPr>
          <w:sz w:val="20"/>
          <w:szCs w:val="20"/>
          <w:rtl w:val="0"/>
        </w:rPr>
        <w:t xml:space="preserve">sur un espace projet</w:t>
      </w:r>
      <w:r w:rsidDel="00000000" w:rsidR="00000000" w:rsidRPr="00000000">
        <w:rPr>
          <w:rtl w:val="0"/>
        </w:rPr>
        <w:t xml:space="preserve"> </w:t>
      </w:r>
      <w:r w:rsidDel="00000000" w:rsidR="00000000" w:rsidRPr="00000000">
        <w:rPr>
          <w:sz w:val="20"/>
          <w:szCs w:val="20"/>
          <w:rtl w:val="0"/>
        </w:rPr>
        <w:t xml:space="preserve">du portail sécurisé de la CNAM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61">
      <w:pPr>
        <w:numPr>
          <w:ilvl w:val="0"/>
          <w:numId w:val="17"/>
        </w:numPr>
        <w:spacing w:after="0" w:before="60" w:line="240" w:lineRule="auto"/>
        <w:ind w:left="720" w:right="-85" w:hanging="360"/>
        <w:jc w:val="both"/>
        <w:rPr>
          <w:sz w:val="20"/>
          <w:szCs w:val="20"/>
        </w:rPr>
      </w:pPr>
      <w:r w:rsidDel="00000000" w:rsidR="00000000" w:rsidRPr="00000000">
        <w:rPr>
          <w:sz w:val="20"/>
          <w:szCs w:val="20"/>
          <w:rtl w:val="0"/>
        </w:rPr>
        <w:t xml:space="preserve">sur un espace projet, dans un environnement maîtrisé homologué (ne doit pas avoir expiré), expertisé par la Cnil dans le cadre d’un traitement (autorisation doit dater de moins de 3 ans) et conforme au référentiel de sécurité du SNDS</w:t>
      </w:r>
    </w:p>
    <w:p w:rsidR="00000000" w:rsidDel="00000000" w:rsidP="00000000" w:rsidRDefault="00000000" w:rsidRPr="00000000" w14:paraId="00000162">
      <w:pPr>
        <w:spacing w:after="0" w:before="60" w:line="240" w:lineRule="auto"/>
        <w:ind w:right="-85"/>
        <w:jc w:val="both"/>
        <w:rPr>
          <w:sz w:val="20"/>
          <w:szCs w:val="20"/>
        </w:rPr>
      </w:pPr>
      <w:r w:rsidDel="00000000" w:rsidR="00000000" w:rsidRPr="00000000">
        <w:rPr>
          <w:sz w:val="20"/>
          <w:szCs w:val="20"/>
          <w:rtl w:val="0"/>
        </w:rPr>
        <w:t xml:space="preserve">Par ailleurs : </w:t>
      </w:r>
    </w:p>
    <w:p w:rsidR="00000000" w:rsidDel="00000000" w:rsidP="00000000" w:rsidRDefault="00000000" w:rsidRPr="00000000" w14:paraId="00000163">
      <w:pPr>
        <w:numPr>
          <w:ilvl w:val="0"/>
          <w:numId w:val="1"/>
        </w:numPr>
        <w:spacing w:after="0" w:before="60" w:line="240" w:lineRule="auto"/>
        <w:ind w:left="720" w:right="-85" w:hanging="360"/>
        <w:jc w:val="both"/>
        <w:rPr>
          <w:sz w:val="20"/>
          <w:szCs w:val="20"/>
        </w:rPr>
      </w:pPr>
      <w:r w:rsidDel="00000000" w:rsidR="00000000" w:rsidRPr="00000000">
        <w:rPr>
          <w:sz w:val="20"/>
          <w:szCs w:val="20"/>
          <w:rtl w:val="0"/>
        </w:rPr>
        <w:t xml:space="preserve">les données sont hébergées au sein de pays membres de l'espace économique européen, sans transfert possible en dehors de l’UE ; </w:t>
      </w:r>
    </w:p>
    <w:p w:rsidR="00000000" w:rsidDel="00000000" w:rsidP="00000000" w:rsidRDefault="00000000" w:rsidRPr="00000000" w14:paraId="00000164">
      <w:pPr>
        <w:numPr>
          <w:ilvl w:val="0"/>
          <w:numId w:val="2"/>
        </w:numPr>
        <w:spacing w:after="0" w:line="240" w:lineRule="auto"/>
        <w:ind w:left="720" w:right="51" w:hanging="360"/>
        <w:jc w:val="both"/>
        <w:rPr>
          <w:sz w:val="20"/>
          <w:szCs w:val="20"/>
        </w:rPr>
      </w:pPr>
      <w:r w:rsidDel="00000000" w:rsidR="00000000" w:rsidRPr="00000000">
        <w:rPr>
          <w:sz w:val="20"/>
          <w:szCs w:val="20"/>
          <w:rtl w:val="0"/>
        </w:rPr>
        <w:t xml:space="preserve">elles ne sont pas accessibles depuis l’extérieur de l’UE ; </w:t>
      </w:r>
    </w:p>
    <w:p w:rsidR="00000000" w:rsidDel="00000000" w:rsidP="00000000" w:rsidRDefault="00000000" w:rsidRPr="00000000" w14:paraId="00000165">
      <w:pPr>
        <w:numPr>
          <w:ilvl w:val="0"/>
          <w:numId w:val="2"/>
        </w:numPr>
        <w:spacing w:after="60" w:line="240" w:lineRule="auto"/>
        <w:ind w:left="720" w:right="51" w:hanging="360"/>
        <w:jc w:val="both"/>
        <w:rPr>
          <w:sz w:val="20"/>
          <w:szCs w:val="20"/>
        </w:rPr>
      </w:pPr>
      <w:r w:rsidDel="00000000" w:rsidR="00000000" w:rsidRPr="00000000">
        <w:rPr>
          <w:sz w:val="20"/>
          <w:szCs w:val="20"/>
          <w:rtl w:val="0"/>
        </w:rPr>
        <w:t xml:space="preserve">l’organisme, ou ses sous-traitants, en charge de l’hébergement est exclusivement soumis aux lois de l’UE pour les opérations d’hébergement de l’infrastructure technique de l’environnement maîtrisé, l’administration et l’exploitation associée à ce stockage. </w:t>
      </w:r>
    </w:p>
    <w:p w:rsidR="00000000" w:rsidDel="00000000" w:rsidP="00000000" w:rsidRDefault="00000000" w:rsidRPr="00000000" w14:paraId="00000166">
      <w:pPr>
        <w:spacing w:after="60" w:before="60" w:line="240" w:lineRule="auto"/>
        <w:ind w:right="51"/>
        <w:jc w:val="both"/>
        <w:rPr>
          <w:sz w:val="20"/>
          <w:szCs w:val="20"/>
        </w:rPr>
      </w:pPr>
      <w:r w:rsidDel="00000000" w:rsidR="00000000" w:rsidRPr="00000000">
        <w:rPr>
          <w:sz w:val="20"/>
          <w:szCs w:val="20"/>
          <w:rtl w:val="0"/>
        </w:rPr>
        <w:t xml:space="preserve">Il convient dans cette partie de documenter où les données seront traitées et en quoi l’environnement maîtrisé respecte les conditions ci-dessus. La dernière autorisation CNIL valable délivrée dans le cadre d’un traitement dans cet environnement maîtrisé devra être transmise par le RT ou LRBE.   </w:t>
      </w:r>
    </w:p>
    <w:p w:rsidR="00000000" w:rsidDel="00000000" w:rsidP="00000000" w:rsidRDefault="00000000" w:rsidRPr="00000000" w14:paraId="00000167">
      <w:pPr>
        <w:spacing w:after="60" w:before="60" w:line="240" w:lineRule="auto"/>
        <w:rPr>
          <w:sz w:val="20"/>
          <w:szCs w:val="20"/>
        </w:rPr>
      </w:pPr>
      <w:r w:rsidDel="00000000" w:rsidR="00000000" w:rsidRPr="00000000">
        <w:rPr>
          <w:rtl w:val="0"/>
        </w:rPr>
      </w:r>
    </w:p>
    <w:p w:rsidR="00000000" w:rsidDel="00000000" w:rsidP="00000000" w:rsidRDefault="00000000" w:rsidRPr="00000000" w14:paraId="00000168">
      <w:pPr>
        <w:keepNext w:val="1"/>
        <w:keepLines w:val="1"/>
        <w:numPr>
          <w:ilvl w:val="0"/>
          <w:numId w:val="11"/>
        </w:numPr>
        <w:pBdr>
          <w:top w:space="0" w:sz="0" w:val="nil"/>
          <w:left w:space="0" w:sz="0" w:val="nil"/>
          <w:bottom w:space="0" w:sz="0" w:val="nil"/>
          <w:right w:space="0" w:sz="0" w:val="nil"/>
          <w:between w:space="0" w:sz="0" w:val="nil"/>
        </w:pBdr>
        <w:tabs>
          <w:tab w:val="left" w:leader="none" w:pos="940"/>
        </w:tabs>
        <w:spacing w:after="60" w:before="60" w:line="240" w:lineRule="auto"/>
        <w:ind w:left="844" w:right="-20" w:hanging="707"/>
        <w:rPr>
          <w:b w:val="1"/>
          <w:color w:val="000000"/>
          <w:sz w:val="48"/>
          <w:szCs w:val="48"/>
        </w:rPr>
      </w:pPr>
      <w:bookmarkStart w:colFirst="0" w:colLast="0" w:name="_heading=h.c83bjdw1yuhg" w:id="25"/>
      <w:bookmarkEnd w:id="25"/>
      <w:r w:rsidDel="00000000" w:rsidR="00000000" w:rsidRPr="00000000">
        <w:rPr>
          <w:b w:val="1"/>
          <w:color w:val="000000"/>
          <w:sz w:val="48"/>
          <w:szCs w:val="48"/>
          <w:rtl w:val="0"/>
        </w:rPr>
        <w:t xml:space="preserve">A</w:t>
      </w:r>
      <w:r w:rsidDel="00000000" w:rsidR="00000000" w:rsidRPr="00000000">
        <w:rPr>
          <w:b w:val="1"/>
          <w:color w:val="000000"/>
          <w:sz w:val="33"/>
          <w:szCs w:val="33"/>
          <w:rtl w:val="0"/>
        </w:rPr>
        <w:t xml:space="preserve">NNEXES</w:t>
      </w:r>
      <w:r w:rsidDel="00000000" w:rsidR="00000000" w:rsidRPr="00000000">
        <w:rPr>
          <w:rtl w:val="0"/>
        </w:rPr>
      </w:r>
    </w:p>
    <w:p w:rsidR="00000000" w:rsidDel="00000000" w:rsidP="00000000" w:rsidRDefault="00000000" w:rsidRPr="00000000" w14:paraId="00000169">
      <w:pPr>
        <w:widowControl w:val="1"/>
        <w:spacing w:after="60" w:before="60" w:line="240" w:lineRule="auto"/>
        <w:jc w:val="both"/>
        <w:rPr>
          <w:sz w:val="20"/>
          <w:szCs w:val="20"/>
        </w:rPr>
      </w:pPr>
      <w:r w:rsidDel="00000000" w:rsidR="00000000" w:rsidRPr="00000000">
        <w:rPr>
          <w:rtl w:val="0"/>
        </w:rPr>
      </w:r>
    </w:p>
    <w:tbl>
      <w:tblPr>
        <w:tblStyle w:val="Table30"/>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6A">
            <w:pPr>
              <w:widowControl w:val="1"/>
              <w:spacing w:after="60" w:before="6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3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16B">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6C">
      <w:pPr>
        <w:spacing w:after="60" w:before="60" w:line="240" w:lineRule="auto"/>
        <w:ind w:right="-20"/>
        <w:rPr>
          <w:sz w:val="20"/>
          <w:szCs w:val="20"/>
        </w:rPr>
      </w:pPr>
      <w:r w:rsidDel="00000000" w:rsidR="00000000" w:rsidRPr="00000000">
        <w:rPr>
          <w:b w:val="1"/>
          <w:sz w:val="20"/>
          <w:szCs w:val="20"/>
          <w:rtl w:val="0"/>
        </w:rPr>
        <w:t xml:space="preserve">Annexes :</w:t>
      </w:r>
      <w:r w:rsidDel="00000000" w:rsidR="00000000" w:rsidRPr="00000000">
        <w:rPr>
          <w:rtl w:val="0"/>
        </w:rPr>
      </w:r>
    </w:p>
    <w:p w:rsidR="00000000" w:rsidDel="00000000" w:rsidP="00000000" w:rsidRDefault="00000000" w:rsidRPr="00000000" w14:paraId="0000016D">
      <w:pPr>
        <w:numPr>
          <w:ilvl w:val="0"/>
          <w:numId w:val="14"/>
        </w:numPr>
        <w:tabs>
          <w:tab w:val="left" w:leader="none" w:pos="520"/>
        </w:tabs>
        <w:spacing w:after="0" w:before="60" w:line="240" w:lineRule="auto"/>
        <w:ind w:left="425" w:right="-20" w:hanging="360"/>
        <w:rPr>
          <w:sz w:val="20"/>
          <w:szCs w:val="20"/>
        </w:rPr>
      </w:pPr>
      <w:r w:rsidDel="00000000" w:rsidR="00000000" w:rsidRPr="00000000">
        <w:rPr>
          <w:sz w:val="20"/>
          <w:szCs w:val="20"/>
          <w:rtl w:val="0"/>
        </w:rPr>
        <w:t xml:space="preserve">Modèles de note d’information collective (à destination des mineurs et des majeurs)   ;</w:t>
      </w:r>
    </w:p>
    <w:p w:rsidR="00000000" w:rsidDel="00000000" w:rsidP="00000000" w:rsidRDefault="00000000" w:rsidRPr="00000000" w14:paraId="0000016E">
      <w:pPr>
        <w:numPr>
          <w:ilvl w:val="0"/>
          <w:numId w:val="14"/>
        </w:numPr>
        <w:tabs>
          <w:tab w:val="left" w:leader="none" w:pos="520"/>
        </w:tabs>
        <w:spacing w:after="0" w:line="240" w:lineRule="auto"/>
        <w:ind w:left="425" w:right="-20" w:hanging="360"/>
        <w:rPr>
          <w:sz w:val="20"/>
          <w:szCs w:val="20"/>
        </w:rPr>
      </w:pPr>
      <w:r w:rsidDel="00000000" w:rsidR="00000000" w:rsidRPr="00000000">
        <w:rPr>
          <w:sz w:val="20"/>
          <w:szCs w:val="20"/>
          <w:rtl w:val="0"/>
        </w:rPr>
        <w:t xml:space="preserve">Liste des variables utilisées et l’expression de besoin de la base principale du SNDS ;</w:t>
      </w:r>
    </w:p>
    <w:p w:rsidR="00000000" w:rsidDel="00000000" w:rsidP="00000000" w:rsidRDefault="00000000" w:rsidRPr="00000000" w14:paraId="0000016F">
      <w:pPr>
        <w:numPr>
          <w:ilvl w:val="0"/>
          <w:numId w:val="14"/>
        </w:numPr>
        <w:tabs>
          <w:tab w:val="left" w:leader="none" w:pos="520"/>
        </w:tabs>
        <w:spacing w:after="60" w:line="240" w:lineRule="auto"/>
        <w:ind w:left="425" w:right="-20" w:hanging="360"/>
        <w:rPr>
          <w:sz w:val="20"/>
          <w:szCs w:val="20"/>
        </w:rPr>
      </w:pPr>
      <w:r w:rsidDel="00000000" w:rsidR="00000000" w:rsidRPr="00000000">
        <w:rPr>
          <w:sz w:val="20"/>
          <w:szCs w:val="20"/>
          <w:rtl w:val="0"/>
        </w:rPr>
        <w:t xml:space="preserve">Bibliographie.</w:t>
      </w:r>
      <w:r w:rsidDel="00000000" w:rsidR="00000000" w:rsidRPr="00000000">
        <w:rPr>
          <w:rtl w:val="0"/>
        </w:rPr>
      </w:r>
    </w:p>
    <w:sectPr>
      <w:type w:val="nextPage"/>
      <w:pgSz w:h="16860" w:w="11920" w:orient="portrait"/>
      <w:pgMar w:bottom="1900" w:top="1580" w:left="1300" w:right="1620" w:header="0" w:footer="170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widowControl w:val="1"/>
      <w:tabs>
        <w:tab w:val="center" w:leader="none" w:pos="4513"/>
        <w:tab w:val="right" w:leader="none" w:pos="9026"/>
      </w:tabs>
      <w:spacing w:after="0" w:line="240" w:lineRule="auto"/>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w:t>
    </w:r>
  </w:p>
  <w:p w:rsidR="00000000" w:rsidDel="00000000" w:rsidP="00000000" w:rsidRDefault="00000000" w:rsidRPr="00000000" w14:paraId="00000172">
    <w:pPr>
      <w:widowControl w:val="1"/>
      <w:tabs>
        <w:tab w:val="center" w:leader="none" w:pos="4513"/>
        <w:tab w:val="right" w:leader="none" w:pos="9026"/>
      </w:tabs>
      <w:spacing w:after="0" w:line="240" w:lineRule="auto"/>
      <w:jc w:val="both"/>
      <w:rPr>
        <w:sz w:val="20"/>
        <w:szCs w:val="20"/>
      </w:rPr>
    </w:pPr>
    <w:r w:rsidDel="00000000" w:rsidR="00000000" w:rsidRPr="00000000">
      <w:rPr>
        <w:sz w:val="20"/>
        <w:szCs w:val="20"/>
      </w:rPr>
      <w:drawing>
        <wp:inline distB="114300" distT="114300" distL="114300" distR="114300">
          <wp:extent cx="1228408" cy="569460"/>
          <wp:effectExtent b="0" l="0" r="0" t="0"/>
          <wp:docPr id="38"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228408" cy="56946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3">
    <w:pPr>
      <w:widowControl w:val="1"/>
      <w:tabs>
        <w:tab w:val="center" w:leader="none" w:pos="4513"/>
        <w:tab w:val="right" w:leader="none" w:pos="9026"/>
      </w:tabs>
      <w:spacing w:after="0" w:line="240" w:lineRule="auto"/>
      <w:jc w:val="both"/>
      <w:rPr>
        <w:sz w:val="20"/>
        <w:szCs w:val="20"/>
      </w:rPr>
    </w:pPr>
    <w:r w:rsidDel="00000000" w:rsidR="00000000" w:rsidRPr="00000000">
      <w:rPr>
        <w:rtl w:val="0"/>
      </w:rPr>
    </w:r>
  </w:p>
  <w:p w:rsidR="00000000" w:rsidDel="00000000" w:rsidP="00000000" w:rsidRDefault="00000000" w:rsidRPr="00000000" w14:paraId="00000174">
    <w:pPr>
      <w:spacing w:after="0" w:line="200" w:lineRule="auto"/>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5">
    <w:pPr>
      <w:spacing w:after="0" w:line="200" w:lineRule="auto"/>
      <w:jc w:val="right"/>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844" w:hanging="707"/>
      </w:pPr>
      <w:rPr>
        <w:rFonts w:ascii="Calibri" w:cs="Calibri" w:eastAsia="Calibri" w:hAnsi="Calibri"/>
        <w:b w:val="0"/>
        <w:sz w:val="48"/>
        <w:szCs w:val="48"/>
      </w:rPr>
    </w:lvl>
    <w:lvl w:ilvl="1">
      <w:start w:val="1"/>
      <w:numFmt w:val="decimal"/>
      <w:lvlText w:val="%1.%2."/>
      <w:lvlJc w:val="left"/>
      <w:pPr>
        <w:ind w:left="992" w:hanging="285"/>
      </w:pPr>
      <w:rPr>
        <w:rFonts w:ascii="Calibri" w:cs="Calibri" w:eastAsia="Calibri" w:hAnsi="Calibri"/>
        <w:b w:val="1"/>
        <w:color w:val="007ea0"/>
        <w:sz w:val="26"/>
        <w:szCs w:val="26"/>
      </w:rPr>
    </w:lvl>
    <w:lvl w:ilvl="2">
      <w:start w:val="1"/>
      <w:numFmt w:val="decimal"/>
      <w:lvlText w:val="%1.%2.%3."/>
      <w:lvlJc w:val="left"/>
      <w:pPr>
        <w:ind w:left="1417" w:hanging="705.0000000000006"/>
      </w:pPr>
      <w:rPr>
        <w:rFonts w:ascii="Calibri" w:cs="Calibri" w:eastAsia="Calibri" w:hAnsi="Calibri"/>
        <w:b w:val="1"/>
        <w:color w:val="000000"/>
        <w:sz w:val="24"/>
        <w:szCs w:val="24"/>
      </w:rPr>
    </w:lvl>
    <w:lvl w:ilvl="3">
      <w:start w:val="1"/>
      <w:numFmt w:val="decimal"/>
      <w:lvlText w:val="%4)"/>
      <w:lvlJc w:val="left"/>
      <w:pPr>
        <w:ind w:left="856" w:hanging="360.0000000000003"/>
      </w:pPr>
      <w:rPr>
        <w:rFonts w:ascii="Arial" w:cs="Arial" w:eastAsia="Arial" w:hAnsi="Arial"/>
        <w:sz w:val="22"/>
        <w:szCs w:val="22"/>
      </w:rPr>
    </w:lvl>
    <w:lvl w:ilvl="4">
      <w:start w:val="1"/>
      <w:numFmt w:val="bullet"/>
      <w:lvlText w:val="•"/>
      <w:lvlJc w:val="left"/>
      <w:pPr>
        <w:ind w:left="3071" w:hanging="360"/>
      </w:pPr>
      <w:rPr/>
    </w:lvl>
    <w:lvl w:ilvl="5">
      <w:start w:val="1"/>
      <w:numFmt w:val="bullet"/>
      <w:lvlText w:val="•"/>
      <w:lvlJc w:val="left"/>
      <w:pPr>
        <w:ind w:left="4117" w:hanging="360"/>
      </w:pPr>
      <w:rPr/>
    </w:lvl>
    <w:lvl w:ilvl="6">
      <w:start w:val="1"/>
      <w:numFmt w:val="bullet"/>
      <w:lvlText w:val="•"/>
      <w:lvlJc w:val="left"/>
      <w:pPr>
        <w:ind w:left="5163" w:hanging="360"/>
      </w:pPr>
      <w:rPr/>
    </w:lvl>
    <w:lvl w:ilvl="7">
      <w:start w:val="1"/>
      <w:numFmt w:val="bullet"/>
      <w:lvlText w:val="•"/>
      <w:lvlJc w:val="left"/>
      <w:pPr>
        <w:ind w:left="6209" w:hanging="360"/>
      </w:pPr>
      <w:rPr/>
    </w:lvl>
    <w:lvl w:ilvl="8">
      <w:start w:val="1"/>
      <w:numFmt w:val="bullet"/>
      <w:lvlText w:val="•"/>
      <w:lvlJc w:val="left"/>
      <w:pPr>
        <w:ind w:left="7254" w:hanging="36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umentation-snds.health-data-hub.fr/open_data/" TargetMode="External"/><Relationship Id="rId42" Type="http://schemas.openxmlformats.org/officeDocument/2006/relationships/hyperlink" Target="http://open-data-assurance-maladie.ameli.fr/depenses/index.php#Open_DAMIR" TargetMode="External"/><Relationship Id="rId41" Type="http://schemas.openxmlformats.org/officeDocument/2006/relationships/hyperlink" Target="https://www.scansante.fr/" TargetMode="External"/><Relationship Id="rId44" Type="http://schemas.openxmlformats.org/officeDocument/2006/relationships/hyperlink" Target="https://data.ameli.fr/pages/data-pathologies/" TargetMode="External"/><Relationship Id="rId43" Type="http://schemas.openxmlformats.org/officeDocument/2006/relationships/hyperlink" Target="https://www.data.gouv.fr/fr/datasets/open-bio-base-complete-sur-les-depenses-de-biologie-medicale-interregimes/" TargetMode="External"/><Relationship Id="rId46" Type="http://schemas.openxmlformats.org/officeDocument/2006/relationships/hyperlink" Target="https://www.health-data-hub.fr/formations" TargetMode="External"/><Relationship Id="rId45" Type="http://schemas.openxmlformats.org/officeDocument/2006/relationships/hyperlink" Target="http://open-data-assurance-maladie.ameli.fr/medicaments/index.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dh@health-data-hub.fr" TargetMode="External"/><Relationship Id="rId48" Type="http://schemas.openxmlformats.org/officeDocument/2006/relationships/hyperlink" Target="https://www.health-data-hub.fr/sites/default/files/2021-01/Mes_droits.pdf" TargetMode="External"/><Relationship Id="rId47" Type="http://schemas.openxmlformats.org/officeDocument/2006/relationships/hyperlink" Target="https://www.cnil.fr/fr/cnil-direct/question/une-donnee-caractere-personnel-cest-quoi" TargetMode="External"/><Relationship Id="rId49" Type="http://schemas.openxmlformats.org/officeDocument/2006/relationships/hyperlink" Target="https://www.health-data-hub.fr/sites/default/files/2021-01/Mes_droit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health-data-hub.fr/cesrees" TargetMode="External"/><Relationship Id="rId31" Type="http://schemas.openxmlformats.org/officeDocument/2006/relationships/footer" Target="footer2.xml"/><Relationship Id="rId30" Type="http://schemas.openxmlformats.org/officeDocument/2006/relationships/image" Target="media/image3.jpg"/><Relationship Id="rId33" Type="http://schemas.openxmlformats.org/officeDocument/2006/relationships/image" Target="media/image5.png"/><Relationship Id="rId32" Type="http://schemas.openxmlformats.org/officeDocument/2006/relationships/hyperlink" Target="https://www.legifrance.gouv.fr/loda/id/JORFTEXT000035268202" TargetMode="External"/><Relationship Id="rId35" Type="http://schemas.openxmlformats.org/officeDocument/2006/relationships/hyperlink" Target="https://www.health-data-hub.fr/interet-public" TargetMode="External"/><Relationship Id="rId34" Type="http://schemas.openxmlformats.org/officeDocument/2006/relationships/hyperlink" Target="https://www.cnil.fr/fr/reglement-europeen-protection-donnees/chapitre4#:~:text=du%20pr%C3%A9sent%20article.-,Article%2026%20%2D%20Responsables%20conjoints%20du%20traitement,les%20responsables%20conjoints%20du%20traitement." TargetMode="External"/><Relationship Id="rId37" Type="http://schemas.openxmlformats.org/officeDocument/2006/relationships/hyperlink" Target="https://documentation-snds.health-data-hub.fr/formation_snds/donnees_synthetiques.html" TargetMode="External"/><Relationship Id="rId36" Type="http://schemas.openxmlformats.org/officeDocument/2006/relationships/hyperlink" Target="https://health-data-hub.shinyapps.io/dico-snds/" TargetMode="External"/><Relationship Id="rId39" Type="http://schemas.openxmlformats.org/officeDocument/2006/relationships/hyperlink" Target="https://www.cnil.fr/fr/traitements-declaration-conformite?field_norme_numerotation_type_value%5B0%5D=6" TargetMode="External"/><Relationship Id="rId38" Type="http://schemas.openxmlformats.org/officeDocument/2006/relationships/hyperlink" Target="https://documentation-snds.health-data-hub.fr/" TargetMode="External"/><Relationship Id="rId20" Type="http://schemas.openxmlformats.org/officeDocument/2006/relationships/hyperlink" Target="https://entraide.health-data-hub.fr/" TargetMode="External"/><Relationship Id="rId22" Type="http://schemas.openxmlformats.org/officeDocument/2006/relationships/hyperlink" Target="https://www.meetup.com/fr-FR/Health-Data-Hub/" TargetMode="External"/><Relationship Id="rId21" Type="http://schemas.openxmlformats.org/officeDocument/2006/relationships/hyperlink" Target="https://www.meetup.com/fr-FR/Health-Data-Hub/" TargetMode="External"/><Relationship Id="rId24" Type="http://schemas.openxmlformats.org/officeDocument/2006/relationships/hyperlink" Target="https://www.meetup.com/fr-FR/Health-Data-Hub/" TargetMode="External"/><Relationship Id="rId23" Type="http://schemas.openxmlformats.org/officeDocument/2006/relationships/hyperlink" Target="https://documentation-snds.health-data-hub.fr/" TargetMode="External"/><Relationship Id="rId26" Type="http://schemas.openxmlformats.org/officeDocument/2006/relationships/header" Target="header1.xml"/><Relationship Id="rId25" Type="http://schemas.openxmlformats.org/officeDocument/2006/relationships/hyperlink" Target="https://www.meetup.com/fr-FR/Health-Data-Hub/" TargetMode="External"/><Relationship Id="rId28" Type="http://schemas.openxmlformats.org/officeDocument/2006/relationships/hyperlink" Target="https://documentation-snds.health-data-hub.fr/" TargetMode="External"/><Relationship Id="rId27" Type="http://schemas.openxmlformats.org/officeDocument/2006/relationships/footer" Target="footer1.xml"/><Relationship Id="rId29" Type="http://schemas.openxmlformats.org/officeDocument/2006/relationships/hyperlink" Target="https://documentation-snds.health-data-hub.fr/" TargetMode="External"/><Relationship Id="rId51" Type="http://schemas.openxmlformats.org/officeDocument/2006/relationships/hyperlink" Target="https://www.cnil.fr/fr/reglement-europeen-protection-donnees" TargetMode="External"/><Relationship Id="rId50" Type="http://schemas.openxmlformats.org/officeDocument/2006/relationships/hyperlink" Target="https://www.cnil.fr/fr/reglement-europeen-protection-donnees" TargetMode="External"/><Relationship Id="rId53" Type="http://schemas.openxmlformats.org/officeDocument/2006/relationships/hyperlink" Target="https://www.cnil.fr/fr/reglement-europeen-protection-donnees" TargetMode="External"/><Relationship Id="rId52" Type="http://schemas.openxmlformats.org/officeDocument/2006/relationships/hyperlink" Target="https://www.cnil.fr/fr/reglement-europeen-protection-donnees" TargetMode="External"/><Relationship Id="rId11" Type="http://schemas.openxmlformats.org/officeDocument/2006/relationships/hyperlink" Target="https://www.health-data-hub.fr/demarches-reglementaires" TargetMode="External"/><Relationship Id="rId55" Type="http://schemas.openxmlformats.org/officeDocument/2006/relationships/hyperlink" Target="https://www.cnil.fr/fr/la-loi-informatique-et-libertes" TargetMode="External"/><Relationship Id="rId10" Type="http://schemas.openxmlformats.org/officeDocument/2006/relationships/hyperlink" Target="https://www.cnil.fr/fr/saisir-la-cnil/contacter-la-cnil-standard-et-permanences-telephoniques" TargetMode="External"/><Relationship Id="rId54" Type="http://schemas.openxmlformats.org/officeDocument/2006/relationships/hyperlink" Target="https://www.cnil.fr/fr/la-loi-informatique-et-libertes" TargetMode="External"/><Relationship Id="rId13" Type="http://schemas.openxmlformats.org/officeDocument/2006/relationships/image" Target="media/image1.png"/><Relationship Id="rId57" Type="http://schemas.openxmlformats.org/officeDocument/2006/relationships/hyperlink" Target="https://www.cnil.fr/fr/les-durees-de-conservation-des-donnees" TargetMode="External"/><Relationship Id="rId12" Type="http://schemas.openxmlformats.org/officeDocument/2006/relationships/hyperlink" Target="https://www.cnil.fr/fr/traitements-declaration-conformite?field_norme_numerotation_type_value%5B0%5D=6" TargetMode="External"/><Relationship Id="rId56" Type="http://schemas.openxmlformats.org/officeDocument/2006/relationships/hyperlink" Target="https://www.cnil.fr/fr/les-durees-de-conservation-des-donnees" TargetMode="External"/><Relationship Id="rId15" Type="http://schemas.openxmlformats.org/officeDocument/2006/relationships/hyperlink" Target="https://www.health-data-hub.fr/contact" TargetMode="External"/><Relationship Id="rId14" Type="http://schemas.openxmlformats.org/officeDocument/2006/relationships/hyperlink" Target="https://www.health-data-hub.fr/page/tableau-de-bord" TargetMode="External"/><Relationship Id="rId17" Type="http://schemas.openxmlformats.org/officeDocument/2006/relationships/hyperlink" Target="https://www.health-data-hub.fr/projets" TargetMode="External"/><Relationship Id="rId16" Type="http://schemas.openxmlformats.org/officeDocument/2006/relationships/hyperlink" Target="https://www.health-data-hub.fr/projets" TargetMode="External"/><Relationship Id="rId19" Type="http://schemas.openxmlformats.org/officeDocument/2006/relationships/hyperlink" Target="https://docs.google.com/document/d/12fL58__QlK_r1fdoJ_wSxv7h7QCYGQ4St0tcjwjzZY0/edit?usp=drive_link" TargetMode="External"/><Relationship Id="rId18" Type="http://schemas.openxmlformats.org/officeDocument/2006/relationships/hyperlink" Target="https://docs.google.com/presentation/d/1ujwXSAZD_qoRfUzQtyLHKa6YiDHtGBQ_/edit#slide=id.p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wUALqAl+jIAKEaYtK6dWqJW/fw==">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