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heading=h.gjdgxs" w:id="0"/>
      <w:bookmarkEnd w:id="0"/>
      <w:r w:rsidDel="00000000" w:rsidR="00000000" w:rsidRPr="00000000">
        <w:rPr>
          <w:rtl w:val="0"/>
        </w:rPr>
        <w:t xml:space="preserve">STARTER-KIT MR-008</w:t>
      </w:r>
    </w:p>
    <w:p w:rsidR="00000000" w:rsidDel="00000000" w:rsidP="00000000" w:rsidRDefault="00000000" w:rsidRPr="00000000" w14:paraId="00000002">
      <w:pPr>
        <w:pStyle w:val="Subtitle"/>
        <w:rPr/>
      </w:pPr>
      <w:bookmarkStart w:colFirst="0" w:colLast="0" w:name="_heading=h.30j0zll" w:id="1"/>
      <w:bookmarkEnd w:id="1"/>
      <w:r w:rsidDel="00000000" w:rsidR="00000000" w:rsidRPr="00000000">
        <w:rPr>
          <w:rtl w:val="0"/>
        </w:rPr>
        <w:t xml:space="preserve">Modèle de note d’information collective (patients majeurs) </w:t>
      </w:r>
    </w:p>
    <w:p w:rsidR="00000000" w:rsidDel="00000000" w:rsidP="00000000" w:rsidRDefault="00000000" w:rsidRPr="00000000" w14:paraId="00000003">
      <w:pPr>
        <w:rPr>
          <w:b w:val="1"/>
          <w:color w:val="036287"/>
          <w:sz w:val="24"/>
          <w:szCs w:val="24"/>
        </w:rPr>
      </w:pPr>
      <w:r w:rsidDel="00000000" w:rsidR="00000000" w:rsidRPr="00000000">
        <w:rPr>
          <w:rtl w:val="0"/>
        </w:rPr>
      </w:r>
    </w:p>
    <w:p w:rsidR="00000000" w:rsidDel="00000000" w:rsidP="00000000" w:rsidRDefault="00000000" w:rsidRPr="00000000" w14:paraId="00000004">
      <w:pPr>
        <w:jc w:val="left"/>
        <w:rPr>
          <w:b w:val="1"/>
          <w:color w:val="036287"/>
          <w:sz w:val="24"/>
          <w:szCs w:val="24"/>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rPr>
                <w:b w:val="1"/>
              </w:rPr>
            </w:pPr>
            <w:r w:rsidDel="00000000" w:rsidR="00000000" w:rsidRPr="00000000">
              <w:rPr>
                <w:b w:val="1"/>
                <w:rtl w:val="0"/>
              </w:rPr>
              <w:t xml:space="preserve">Cette notice a été créée pour vous. Vous y trouverez des informations sur les raisons qui font que vos données de santé peuvent être recueillies et utilisées.</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Vos données peuvent aider votre médecin à vous soigner. </w:t>
            </w:r>
            <w:r w:rsidDel="00000000" w:rsidR="00000000" w:rsidRPr="00000000">
              <w:rPr>
                <w:rtl w:val="0"/>
              </w:rPr>
              <w:t xml:space="preserve">Lorsque vous consultez votre médecin généraliste, et que vous récupérez vos médicaments à la pharmacie avec une ordonnance, certaines de vos informations de santé sont enregistrées. Elles permettent la prise en charge de vos propres soins.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Vos données peuvent aussi servir à la recherche, afin de trouver des solutions qui améliorent la santé de tous. </w:t>
            </w:r>
            <w:r w:rsidDel="00000000" w:rsidR="00000000" w:rsidRPr="00000000">
              <w:rPr>
                <w:rtl w:val="0"/>
              </w:rPr>
              <w:t xml:space="preserve">Ce sont vos données, et celles d’autres personnes qui ensemble sont étudiées pour améliorer la connaissance sur les maladies, et mieux les traiter.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C’est pourquoi &lt; nom du responsable de traitement &gt; mène cette recherche.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color w:val="036287"/>
                <w:sz w:val="24"/>
                <w:szCs w:val="24"/>
              </w:rPr>
            </w:pPr>
            <w:r w:rsidDel="00000000" w:rsidR="00000000" w:rsidRPr="00000000">
              <w:rPr>
                <w:rtl w:val="0"/>
              </w:rPr>
              <w:t xml:space="preserve">Cette notice est là pour vous fournir toutes les informations sur celle-ci : les objectifs poursuivis, les personnes qui la gèrent, les données qu’elle contient, les droits dont vous disposez…</w:t>
            </w:r>
            <w:r w:rsidDel="00000000" w:rsidR="00000000" w:rsidRPr="00000000">
              <w:rPr>
                <w:rtl w:val="0"/>
              </w:rPr>
            </w:r>
          </w:p>
        </w:tc>
      </w:tr>
    </w:tbl>
    <w:p w:rsidR="00000000" w:rsidDel="00000000" w:rsidP="00000000" w:rsidRDefault="00000000" w:rsidRPr="00000000" w14:paraId="0000000E">
      <w:pPr>
        <w:pStyle w:val="Heading1"/>
        <w:spacing w:after="120" w:lineRule="auto"/>
        <w:ind w:firstLine="720"/>
        <w:rPr/>
      </w:pPr>
      <w:bookmarkStart w:colFirst="0" w:colLast="0" w:name="_heading=h.b86bhkfmi3tx" w:id="2"/>
      <w:bookmarkEnd w:id="2"/>
      <w:r w:rsidDel="00000000" w:rsidR="00000000" w:rsidRPr="00000000">
        <w:rPr>
          <w:rtl w:val="0"/>
        </w:rPr>
      </w:r>
    </w:p>
    <w:p w:rsidR="00000000" w:rsidDel="00000000" w:rsidP="00000000" w:rsidRDefault="00000000" w:rsidRPr="00000000" w14:paraId="0000000F">
      <w:pPr>
        <w:pStyle w:val="Heading1"/>
        <w:numPr>
          <w:ilvl w:val="0"/>
          <w:numId w:val="2"/>
        </w:numPr>
        <w:spacing w:after="120" w:lineRule="auto"/>
        <w:ind w:left="720" w:hanging="360"/>
        <w:rPr/>
      </w:pPr>
      <w:bookmarkStart w:colFirst="0" w:colLast="0" w:name="_heading=h.1fob9te" w:id="3"/>
      <w:bookmarkEnd w:id="3"/>
      <w:r w:rsidDel="00000000" w:rsidR="00000000" w:rsidRPr="00000000">
        <w:rPr>
          <w:rtl w:val="0"/>
        </w:rPr>
        <w:t xml:space="preserve">La recherche &lt; </w:t>
      </w:r>
      <w:r w:rsidDel="00000000" w:rsidR="00000000" w:rsidRPr="00000000">
        <w:rPr>
          <w:shd w:fill="fff2cc" w:val="clear"/>
          <w:rtl w:val="0"/>
        </w:rPr>
        <w:t xml:space="preserve">nom de la recherche  </w:t>
      </w:r>
      <w:r w:rsidDel="00000000" w:rsidR="00000000" w:rsidRPr="00000000">
        <w:rPr>
          <w:rtl w:val="0"/>
        </w:rPr>
        <w:t xml:space="preserve">&gt;, c’est quoi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L’objectif de l’utilisation de vos données personnelles de santé est de </w:t>
      </w:r>
      <w:r w:rsidDel="00000000" w:rsidR="00000000" w:rsidRPr="00000000">
        <w:rPr>
          <w:b w:val="1"/>
          <w:rtl w:val="0"/>
        </w:rPr>
        <w:t xml:space="preserve">mettre en œuvre une recherche appelée &lt; </w:t>
      </w:r>
      <w:r w:rsidDel="00000000" w:rsidR="00000000" w:rsidRPr="00000000">
        <w:rPr>
          <w:b w:val="1"/>
          <w:shd w:fill="fff2cc" w:val="clear"/>
          <w:rtl w:val="0"/>
        </w:rPr>
        <w:t xml:space="preserve">nom de la recherche </w:t>
      </w:r>
      <w:r w:rsidDel="00000000" w:rsidR="00000000" w:rsidRPr="00000000">
        <w:rPr>
          <w:b w:val="1"/>
          <w:rtl w:val="0"/>
        </w:rPr>
        <w:t xml:space="preserve"> &gt;</w:t>
      </w:r>
      <w:r w:rsidDel="00000000" w:rsidR="00000000" w:rsidRPr="00000000">
        <w:rPr>
          <w:rtl w:val="0"/>
        </w:rPr>
        <w:t xml:space="preserve">. Cette recherche a pour but de &lt; </w:t>
      </w:r>
      <w:r w:rsidDel="00000000" w:rsidR="00000000" w:rsidRPr="00000000">
        <w:rPr>
          <w:shd w:fill="fff2cc" w:val="clear"/>
          <w:rtl w:val="0"/>
        </w:rPr>
        <w:t xml:space="preserve">objectif de la recherche</w:t>
      </w:r>
      <w:r w:rsidDel="00000000" w:rsidR="00000000" w:rsidRPr="00000000">
        <w:rPr>
          <w:rtl w:val="0"/>
        </w:rPr>
        <w:t xml:space="preserve"> &gt;. </w:t>
      </w:r>
    </w:p>
    <w:p w:rsidR="00000000" w:rsidDel="00000000" w:rsidP="00000000" w:rsidRDefault="00000000" w:rsidRPr="00000000" w14:paraId="00000012">
      <w:pPr>
        <w:rPr>
          <w:b w:val="1"/>
          <w:color w:val="036287"/>
          <w:sz w:val="18"/>
          <w:szCs w:val="18"/>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L’utilisation des données pour cette recherche se fera dans un cadre très sécurisé. En effet, l’accès à vos données se fera  </w:t>
      </w:r>
    </w:p>
    <w:p w:rsidR="00000000" w:rsidDel="00000000" w:rsidP="00000000" w:rsidRDefault="00000000" w:rsidRPr="00000000" w14:paraId="00000014">
      <w:pPr>
        <w:numPr>
          <w:ilvl w:val="0"/>
          <w:numId w:val="3"/>
        </w:numPr>
        <w:ind w:left="720" w:hanging="360"/>
        <w:rPr/>
      </w:pPr>
      <w:r w:rsidDel="00000000" w:rsidR="00000000" w:rsidRPr="00000000">
        <w:rPr>
          <w:rtl w:val="0"/>
        </w:rPr>
        <w:t xml:space="preserve">sur une plateforme technologique sécurisée, expertisé par la Cnil et conforme aux exigences du référentiel de sécurité du SNDS ;</w:t>
      </w:r>
    </w:p>
    <w:p w:rsidR="00000000" w:rsidDel="00000000" w:rsidP="00000000" w:rsidRDefault="00000000" w:rsidRPr="00000000" w14:paraId="00000015">
      <w:pPr>
        <w:numPr>
          <w:ilvl w:val="0"/>
          <w:numId w:val="3"/>
        </w:numPr>
        <w:ind w:left="720" w:hanging="360"/>
        <w:rPr/>
      </w:pPr>
      <w:r w:rsidDel="00000000" w:rsidR="00000000" w:rsidRPr="00000000">
        <w:rPr>
          <w:rtl w:val="0"/>
        </w:rPr>
        <w:t xml:space="preserve">et </w:t>
      </w:r>
      <w:r w:rsidDel="00000000" w:rsidR="00000000" w:rsidRPr="00000000">
        <w:rPr>
          <w:rtl w:val="0"/>
        </w:rPr>
        <w:t xml:space="preserve">par l’intermédiaire de &lt; </w:t>
      </w:r>
      <w:r w:rsidDel="00000000" w:rsidR="00000000" w:rsidRPr="00000000">
        <w:rPr>
          <w:shd w:fill="fff2cc" w:val="clear"/>
          <w:rtl w:val="0"/>
        </w:rPr>
        <w:t xml:space="preserve">nom du LRBE</w:t>
      </w:r>
      <w:r w:rsidDel="00000000" w:rsidR="00000000" w:rsidRPr="00000000">
        <w:rPr>
          <w:rtl w:val="0"/>
        </w:rPr>
        <w:t xml:space="preserve"> &gt; reconnu pour son niveau élevé d’expertise, de confidentialité et d’indépendance.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Ainsi, le &lt; </w:t>
      </w:r>
      <w:r w:rsidDel="00000000" w:rsidR="00000000" w:rsidRPr="00000000">
        <w:rPr>
          <w:shd w:fill="fff2cc" w:val="clear"/>
          <w:rtl w:val="0"/>
        </w:rPr>
        <w:t xml:space="preserve">nom du responsable de traitement</w:t>
      </w:r>
      <w:r w:rsidDel="00000000" w:rsidR="00000000" w:rsidRPr="00000000">
        <w:rPr>
          <w:rtl w:val="0"/>
        </w:rPr>
        <w:t xml:space="preserve"> &gt; n’accédera jamais directement aux données vous concernant. </w:t>
      </w:r>
      <w:r w:rsidDel="00000000" w:rsidR="00000000" w:rsidRPr="00000000">
        <w:rPr>
          <w:rtl w:val="0"/>
        </w:rPr>
        <w:br w:type="textWrapping"/>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1"/>
        <w:numPr>
          <w:ilvl w:val="0"/>
          <w:numId w:val="2"/>
        </w:numPr>
        <w:spacing w:after="120" w:lineRule="auto"/>
        <w:ind w:left="720" w:hanging="360"/>
        <w:rPr/>
      </w:pPr>
      <w:bookmarkStart w:colFirst="0" w:colLast="0" w:name="_heading=h.3znysh7" w:id="4"/>
      <w:bookmarkEnd w:id="4"/>
      <w:r w:rsidDel="00000000" w:rsidR="00000000" w:rsidRPr="00000000">
        <w:rPr>
          <w:rtl w:val="0"/>
        </w:rPr>
        <w:t xml:space="preserve">Qui met en œuvre la recherche ?</w:t>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Un organisme a décidé de mener cette recherche et des moyens pour y parvenir : il s’agit de &lt; </w:t>
      </w:r>
      <w:r w:rsidDel="00000000" w:rsidR="00000000" w:rsidRPr="00000000">
        <w:rPr>
          <w:b w:val="1"/>
          <w:shd w:fill="fff2cc" w:val="clear"/>
          <w:rtl w:val="0"/>
        </w:rPr>
        <w:t xml:space="preserve">nom du responsable de traitement</w:t>
      </w:r>
      <w:r w:rsidDel="00000000" w:rsidR="00000000" w:rsidRPr="00000000">
        <w:rPr>
          <w:rtl w:val="0"/>
        </w:rPr>
        <w:t xml:space="preserve"> &gt; est une structure publique/privée, située au &lt; </w:t>
      </w:r>
      <w:r w:rsidDel="00000000" w:rsidR="00000000" w:rsidRPr="00000000">
        <w:rPr>
          <w:shd w:fill="fff2cc" w:val="clear"/>
          <w:rtl w:val="0"/>
        </w:rPr>
        <w:t xml:space="preserve">adresse du responsable de traitement</w:t>
      </w:r>
      <w:r w:rsidDel="00000000" w:rsidR="00000000" w:rsidRPr="00000000">
        <w:rPr>
          <w:rtl w:val="0"/>
        </w:rPr>
        <w:t xml:space="preserve"> &gt;.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La mise en œuvre de cette recherche s’inscrit dans le cadre des intérêts légitimes de &lt; </w:t>
      </w:r>
      <w:r w:rsidDel="00000000" w:rsidR="00000000" w:rsidRPr="00000000">
        <w:rPr>
          <w:shd w:fill="fff2cc" w:val="clear"/>
          <w:rtl w:val="0"/>
        </w:rPr>
        <w:t xml:space="preserve">Nom du responsable de traitement</w:t>
      </w:r>
      <w:r w:rsidDel="00000000" w:rsidR="00000000" w:rsidRPr="00000000">
        <w:rPr>
          <w:rtl w:val="0"/>
        </w:rPr>
        <w:t xml:space="preserve"> &gt; qui sont “&lt; </w:t>
      </w:r>
      <w:r w:rsidDel="00000000" w:rsidR="00000000" w:rsidRPr="00000000">
        <w:rPr>
          <w:shd w:fill="fff2cc" w:val="clear"/>
          <w:rtl w:val="0"/>
        </w:rPr>
        <w:t xml:space="preserve">description des intérêts légitimes poursuivis</w:t>
      </w:r>
      <w:r w:rsidDel="00000000" w:rsidR="00000000" w:rsidRPr="00000000">
        <w:rPr>
          <w:rtl w:val="0"/>
        </w:rPr>
        <w:t xml:space="preserve"> &gt;”. </w:t>
      </w:r>
      <w:r w:rsidDel="00000000" w:rsidR="00000000" w:rsidRPr="00000000">
        <w:rPr>
          <w:rtl w:val="0"/>
        </w:rPr>
      </w:r>
    </w:p>
    <w:p w:rsidR="00000000" w:rsidDel="00000000" w:rsidP="00000000" w:rsidRDefault="00000000" w:rsidRPr="00000000" w14:paraId="00000023">
      <w:pPr>
        <w:pStyle w:val="Heading1"/>
        <w:numPr>
          <w:ilvl w:val="0"/>
          <w:numId w:val="2"/>
        </w:numPr>
        <w:spacing w:after="120" w:lineRule="auto"/>
        <w:ind w:left="720" w:hanging="360"/>
        <w:rPr/>
      </w:pPr>
      <w:bookmarkStart w:colFirst="0" w:colLast="0" w:name="_heading=h.2et92p0" w:id="5"/>
      <w:bookmarkEnd w:id="5"/>
      <w:r w:rsidDel="00000000" w:rsidR="00000000" w:rsidRPr="00000000">
        <w:rPr>
          <w:rtl w:val="0"/>
        </w:rPr>
        <w:t xml:space="preserve">Quelles données sont mises à disposition pour la recherche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i w:val="1"/>
        </w:rPr>
      </w:pPr>
      <w:r w:rsidDel="00000000" w:rsidR="00000000" w:rsidRPr="00000000">
        <w:rPr>
          <w:rtl w:val="0"/>
        </w:rPr>
        <w:t xml:space="preserve">Les données de santé vous concernant qui sont mises à disposition pour la recherche sont issues de la base principale du Système national des données de santé (SNDS). Cette base comprend principalement des informations relatives aux remboursements de l’Assurance Maladie, des données d’activité hospitalière, les causes médicales de décès et </w:t>
      </w:r>
      <w:r w:rsidDel="00000000" w:rsidR="00000000" w:rsidRPr="00000000">
        <w:rPr>
          <w:highlight w:val="white"/>
          <w:rtl w:val="0"/>
        </w:rPr>
        <w:t xml:space="preserve">des données relatives aux vaccinations contre la covid-19 et aux dépistages des cas de covid-19</w:t>
      </w:r>
      <w:r w:rsidDel="00000000" w:rsidR="00000000" w:rsidRPr="00000000">
        <w:rPr>
          <w:rtl w:val="0"/>
        </w:rPr>
        <w:t xml:space="preserve">. Plus précisément, les données requises pour la recherche sont les suivantes : </w:t>
      </w:r>
      <w:r w:rsidDel="00000000" w:rsidR="00000000" w:rsidRPr="00000000">
        <w:rPr>
          <w:b w:val="1"/>
          <w:rtl w:val="0"/>
        </w:rPr>
        <w:t xml:space="preserve">&lt; </w:t>
      </w:r>
      <w:r w:rsidDel="00000000" w:rsidR="00000000" w:rsidRPr="00000000">
        <w:rPr>
          <w:b w:val="1"/>
          <w:shd w:fill="fff2cc" w:val="clear"/>
          <w:rtl w:val="0"/>
        </w:rPr>
        <w:t xml:space="preserve">catégories de données personnelles requises pour la recherche </w:t>
      </w:r>
      <w:r w:rsidDel="00000000" w:rsidR="00000000" w:rsidRPr="00000000">
        <w:rPr>
          <w:b w:val="1"/>
          <w:rtl w:val="0"/>
        </w:rPr>
        <w:t xml:space="preserve">&gt;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6">
      <w:pPr>
        <w:pStyle w:val="Heading1"/>
        <w:numPr>
          <w:ilvl w:val="0"/>
          <w:numId w:val="2"/>
        </w:numPr>
        <w:spacing w:after="120" w:lineRule="auto"/>
        <w:ind w:left="720" w:hanging="360"/>
        <w:rPr/>
      </w:pPr>
      <w:bookmarkStart w:colFirst="0" w:colLast="0" w:name="_heading=h.tyjcwt" w:id="6"/>
      <w:bookmarkEnd w:id="6"/>
      <w:r w:rsidDel="00000000" w:rsidR="00000000" w:rsidRPr="00000000">
        <w:rPr>
          <w:rtl w:val="0"/>
        </w:rPr>
        <w:t xml:space="preserve">Peut-on m’identifier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color w:val="036287"/>
        </w:rPr>
      </w:pPr>
      <w:r w:rsidDel="00000000" w:rsidR="00000000" w:rsidRPr="00000000">
        <w:rPr>
          <w:rtl w:val="0"/>
        </w:rPr>
        <w:t xml:space="preserve">La recherche </w:t>
      </w:r>
      <w:r w:rsidDel="00000000" w:rsidR="00000000" w:rsidRPr="00000000">
        <w:rPr>
          <w:b w:val="1"/>
          <w:rtl w:val="0"/>
        </w:rPr>
        <w:t xml:space="preserve">ne contient aucune donnée administrative permettant de vous identifier </w:t>
      </w:r>
      <w:r w:rsidDel="00000000" w:rsidR="00000000" w:rsidRPr="00000000">
        <w:rPr>
          <w:rtl w:val="0"/>
        </w:rPr>
        <w:t xml:space="preserve">directement telle que les noms, les prénoms, les coordonnées postales, électroniques et téléphoniques et les coordonnées bancaires.</w:t>
      </w:r>
      <w:r w:rsidDel="00000000" w:rsidR="00000000" w:rsidRPr="00000000">
        <w:rPr>
          <w:rtl w:val="0"/>
        </w:rPr>
      </w:r>
    </w:p>
    <w:p w:rsidR="00000000" w:rsidDel="00000000" w:rsidP="00000000" w:rsidRDefault="00000000" w:rsidRPr="00000000" w14:paraId="00000029">
      <w:pPr>
        <w:pStyle w:val="Heading1"/>
        <w:numPr>
          <w:ilvl w:val="0"/>
          <w:numId w:val="2"/>
        </w:numPr>
        <w:spacing w:after="120" w:lineRule="auto"/>
        <w:ind w:left="720" w:hanging="360"/>
        <w:rPr/>
      </w:pPr>
      <w:bookmarkStart w:colFirst="0" w:colLast="0" w:name="_heading=h.3dy6vkm" w:id="7"/>
      <w:bookmarkEnd w:id="7"/>
      <w:r w:rsidDel="00000000" w:rsidR="00000000" w:rsidRPr="00000000">
        <w:rPr>
          <w:rtl w:val="0"/>
        </w:rPr>
        <w:t xml:space="preserve">Combien de temps mes données sont-elles conservées ?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color w:val="036287"/>
        </w:rPr>
      </w:pPr>
      <w:bookmarkStart w:colFirst="0" w:colLast="0" w:name="_heading=h.1t3h5sf" w:id="8"/>
      <w:bookmarkEnd w:id="8"/>
      <w:r w:rsidDel="00000000" w:rsidR="00000000" w:rsidRPr="00000000">
        <w:rPr>
          <w:rtl w:val="0"/>
        </w:rPr>
        <w:t xml:space="preserve">Les données seront mises à disposition pour la recherche pour une durée de &lt; </w:t>
      </w:r>
      <w:r w:rsidDel="00000000" w:rsidR="00000000" w:rsidRPr="00000000">
        <w:rPr>
          <w:shd w:fill="fff2cc" w:val="clear"/>
          <w:rtl w:val="0"/>
        </w:rPr>
        <w:t xml:space="preserve">durée de la mise à disposition</w:t>
      </w:r>
      <w:r w:rsidDel="00000000" w:rsidR="00000000" w:rsidRPr="00000000">
        <w:rPr>
          <w:rtl w:val="0"/>
        </w:rPr>
        <w:t xml:space="preserve"> &gt; (</w:t>
      </w:r>
      <w:r w:rsidDel="00000000" w:rsidR="00000000" w:rsidRPr="00000000">
        <w:rPr>
          <w:i w:val="1"/>
          <w:rtl w:val="0"/>
        </w:rPr>
        <w:t xml:space="preserve">la mise à disposition ne peut excéder cinq ans à compter de la dernière mise à disposition effective des données</w:t>
      </w:r>
      <w:r w:rsidDel="00000000" w:rsidR="00000000" w:rsidRPr="00000000">
        <w:rPr>
          <w:rtl w:val="0"/>
        </w:rPr>
        <w:t xml:space="preserve">). Cette durée pourra exceptionnellement être prolongée de deux ans. À l’issue de ce délai, les données seront supprimées de l’environnement informatique sur lequel les chercheurs travaillent. Elles ne seront donc plus accessibles par le </w:t>
      </w:r>
      <w:r w:rsidDel="00000000" w:rsidR="00000000" w:rsidRPr="00000000">
        <w:rPr>
          <w:rtl w:val="0"/>
        </w:rPr>
        <w:t xml:space="preserve">&lt; </w:t>
      </w:r>
      <w:r w:rsidDel="00000000" w:rsidR="00000000" w:rsidRPr="00000000">
        <w:rPr>
          <w:shd w:fill="fff2cc" w:val="clear"/>
          <w:rtl w:val="0"/>
        </w:rPr>
        <w:t xml:space="preserve">nom du responsable de traitement</w:t>
      </w:r>
      <w:r w:rsidDel="00000000" w:rsidR="00000000" w:rsidRPr="00000000">
        <w:rPr>
          <w:rtl w:val="0"/>
        </w:rPr>
        <w:t xml:space="preserve"> &gt; [optionnel] et par le &lt; nom du LRBE &gt;. </w:t>
      </w:r>
      <w:r w:rsidDel="00000000" w:rsidR="00000000" w:rsidRPr="00000000">
        <w:rPr>
          <w:rtl w:val="0"/>
        </w:rPr>
      </w:r>
    </w:p>
    <w:p w:rsidR="00000000" w:rsidDel="00000000" w:rsidP="00000000" w:rsidRDefault="00000000" w:rsidRPr="00000000" w14:paraId="0000002C">
      <w:pPr>
        <w:pStyle w:val="Heading1"/>
        <w:numPr>
          <w:ilvl w:val="0"/>
          <w:numId w:val="2"/>
        </w:numPr>
        <w:spacing w:after="120" w:lineRule="auto"/>
        <w:ind w:left="720" w:hanging="360"/>
        <w:rPr/>
      </w:pPr>
      <w:bookmarkStart w:colFirst="0" w:colLast="0" w:name="_heading=h.4d34og8" w:id="9"/>
      <w:bookmarkEnd w:id="9"/>
      <w:r w:rsidDel="00000000" w:rsidR="00000000" w:rsidRPr="00000000">
        <w:rPr>
          <w:rtl w:val="0"/>
        </w:rPr>
        <w:t xml:space="preserve">Suis-je obligé(e) de participer à cette recherche  ? </w:t>
      </w:r>
    </w:p>
    <w:p w:rsidR="00000000" w:rsidDel="00000000" w:rsidP="00000000" w:rsidRDefault="00000000" w:rsidRPr="00000000" w14:paraId="0000002D">
      <w:pPr>
        <w:widowControl w:val="0"/>
        <w:rPr/>
      </w:pPr>
      <w:r w:rsidDel="00000000" w:rsidR="00000000" w:rsidRPr="00000000">
        <w:rPr>
          <w:rtl w:val="0"/>
        </w:rPr>
      </w:r>
    </w:p>
    <w:p w:rsidR="00000000" w:rsidDel="00000000" w:rsidP="00000000" w:rsidRDefault="00000000" w:rsidRPr="00000000" w14:paraId="0000002E">
      <w:pPr>
        <w:widowControl w:val="0"/>
        <w:rPr/>
      </w:pPr>
      <w:r w:rsidDel="00000000" w:rsidR="00000000" w:rsidRPr="00000000">
        <w:rPr>
          <w:rtl w:val="0"/>
        </w:rPr>
        <w:t xml:space="preserve">La fourniture des données vous concernant pour la recherche n’est pas une obligation. Par ailleurs, vous disposez de </w:t>
      </w:r>
      <w:r w:rsidDel="00000000" w:rsidR="00000000" w:rsidRPr="00000000">
        <w:rPr>
          <w:b w:val="1"/>
          <w:rtl w:val="0"/>
        </w:rPr>
        <w:t xml:space="preserve">plusieurs droits sur ces données </w:t>
      </w:r>
      <w:r w:rsidDel="00000000" w:rsidR="00000000" w:rsidRPr="00000000">
        <w:rPr>
          <w:rtl w:val="0"/>
        </w:rPr>
        <w:t xml:space="preserve">:</w:t>
      </w:r>
    </w:p>
    <w:p w:rsidR="00000000" w:rsidDel="00000000" w:rsidP="00000000" w:rsidRDefault="00000000" w:rsidRPr="00000000" w14:paraId="0000002F">
      <w:pPr>
        <w:widowControl w:val="0"/>
        <w:numPr>
          <w:ilvl w:val="0"/>
          <w:numId w:val="1"/>
        </w:numPr>
        <w:ind w:left="540" w:hanging="260"/>
        <w:rPr/>
      </w:pPr>
      <w:r w:rsidDel="00000000" w:rsidR="00000000" w:rsidRPr="00000000">
        <w:rPr>
          <w:rtl w:val="0"/>
        </w:rPr>
        <w:t xml:space="preserve">Le </w:t>
      </w:r>
      <w:r w:rsidDel="00000000" w:rsidR="00000000" w:rsidRPr="00000000">
        <w:rPr>
          <w:b w:val="1"/>
          <w:rtl w:val="0"/>
        </w:rPr>
        <w:t xml:space="preserve">droit d’opposition </w:t>
      </w:r>
      <w:r w:rsidDel="00000000" w:rsidR="00000000" w:rsidRPr="00000000">
        <w:rPr>
          <w:rtl w:val="0"/>
        </w:rPr>
        <w:t xml:space="preserve">vous permet, si vous ne souhaitez pas que les données de santé vous concernant soient utilisées pour cette recherche, de vous opposer à leur utilisation. L’exercice du droit d’opposition ne remettra pas en cause vos soins ni la relation avec l’équipe médicale dans votre établissement de santé ;</w:t>
      </w:r>
    </w:p>
    <w:p w:rsidR="00000000" w:rsidDel="00000000" w:rsidP="00000000" w:rsidRDefault="00000000" w:rsidRPr="00000000" w14:paraId="00000030">
      <w:pPr>
        <w:widowControl w:val="0"/>
        <w:numPr>
          <w:ilvl w:val="0"/>
          <w:numId w:val="1"/>
        </w:numPr>
        <w:ind w:left="540" w:hanging="260"/>
        <w:rPr/>
      </w:pPr>
      <w:r w:rsidDel="00000000" w:rsidR="00000000" w:rsidRPr="00000000">
        <w:rPr>
          <w:rtl w:val="0"/>
        </w:rPr>
        <w:t xml:space="preserve">Le </w:t>
      </w:r>
      <w:r w:rsidDel="00000000" w:rsidR="00000000" w:rsidRPr="00000000">
        <w:rPr>
          <w:b w:val="1"/>
          <w:rtl w:val="0"/>
        </w:rPr>
        <w:t xml:space="preserve">droit d‘accès</w:t>
      </w:r>
      <w:r w:rsidDel="00000000" w:rsidR="00000000" w:rsidRPr="00000000">
        <w:rPr>
          <w:rtl w:val="0"/>
        </w:rPr>
        <w:t xml:space="preserve"> vous permet de demander à consulter les données vous concernant et à en obtenir une copie ;</w:t>
      </w:r>
    </w:p>
    <w:p w:rsidR="00000000" w:rsidDel="00000000" w:rsidP="00000000" w:rsidRDefault="00000000" w:rsidRPr="00000000" w14:paraId="00000031">
      <w:pPr>
        <w:widowControl w:val="0"/>
        <w:numPr>
          <w:ilvl w:val="0"/>
          <w:numId w:val="1"/>
        </w:numPr>
        <w:ind w:left="540" w:hanging="260"/>
        <w:rPr/>
      </w:pPr>
      <w:r w:rsidDel="00000000" w:rsidR="00000000" w:rsidRPr="00000000">
        <w:rPr>
          <w:rtl w:val="0"/>
        </w:rPr>
        <w:t xml:space="preserve">Le </w:t>
      </w:r>
      <w:r w:rsidDel="00000000" w:rsidR="00000000" w:rsidRPr="00000000">
        <w:rPr>
          <w:b w:val="1"/>
          <w:rtl w:val="0"/>
        </w:rPr>
        <w:t xml:space="preserve">droit de rectification </w:t>
      </w:r>
      <w:r w:rsidDel="00000000" w:rsidR="00000000" w:rsidRPr="00000000">
        <w:rPr>
          <w:rtl w:val="0"/>
        </w:rPr>
        <w:t xml:space="preserve">vous permet de demander de faire corriger les données vous concernant si vous constatez qu’elles contiennent une erreur ; </w:t>
      </w:r>
    </w:p>
    <w:p w:rsidR="00000000" w:rsidDel="00000000" w:rsidP="00000000" w:rsidRDefault="00000000" w:rsidRPr="00000000" w14:paraId="00000032">
      <w:pPr>
        <w:widowControl w:val="0"/>
        <w:numPr>
          <w:ilvl w:val="0"/>
          <w:numId w:val="1"/>
        </w:numPr>
        <w:ind w:left="540" w:hanging="260"/>
        <w:rPr/>
      </w:pPr>
      <w:r w:rsidDel="00000000" w:rsidR="00000000" w:rsidRPr="00000000">
        <w:rPr>
          <w:rtl w:val="0"/>
        </w:rPr>
        <w:t xml:space="preserve">Le</w:t>
      </w:r>
      <w:r w:rsidDel="00000000" w:rsidR="00000000" w:rsidRPr="00000000">
        <w:rPr>
          <w:b w:val="1"/>
          <w:rtl w:val="0"/>
        </w:rPr>
        <w:t xml:space="preserve"> droit à l’effacement</w:t>
      </w:r>
      <w:r w:rsidDel="00000000" w:rsidR="00000000" w:rsidRPr="00000000">
        <w:rPr>
          <w:rtl w:val="0"/>
        </w:rPr>
        <w:t xml:space="preserve"> vous permet de demander que les données vous concernant soient effacées ;</w:t>
      </w:r>
    </w:p>
    <w:p w:rsidR="00000000" w:rsidDel="00000000" w:rsidP="00000000" w:rsidRDefault="00000000" w:rsidRPr="00000000" w14:paraId="00000033">
      <w:pPr>
        <w:widowControl w:val="0"/>
        <w:numPr>
          <w:ilvl w:val="0"/>
          <w:numId w:val="1"/>
        </w:numPr>
        <w:ind w:left="540" w:hanging="260"/>
        <w:rPr/>
      </w:pPr>
      <w:r w:rsidDel="00000000" w:rsidR="00000000" w:rsidRPr="00000000">
        <w:rPr>
          <w:rtl w:val="0"/>
        </w:rPr>
        <w:t xml:space="preserve">Le droit à </w:t>
      </w:r>
      <w:r w:rsidDel="00000000" w:rsidR="00000000" w:rsidRPr="00000000">
        <w:rPr>
          <w:b w:val="1"/>
          <w:rtl w:val="0"/>
        </w:rPr>
        <w:t xml:space="preserve">limiter l’utilisation des données</w:t>
      </w:r>
      <w:r w:rsidDel="00000000" w:rsidR="00000000" w:rsidRPr="00000000">
        <w:rPr>
          <w:rtl w:val="0"/>
        </w:rPr>
        <w:t xml:space="preserve"> vous concernant, ce qui empêche temporairement leur inclusion dans la recherche .</w:t>
      </w:r>
    </w:p>
    <w:p w:rsidR="00000000" w:rsidDel="00000000" w:rsidP="00000000" w:rsidRDefault="00000000" w:rsidRPr="00000000" w14:paraId="00000034">
      <w:pPr>
        <w:widowControl w:val="0"/>
        <w:rPr/>
      </w:pPr>
      <w:r w:rsidDel="00000000" w:rsidR="00000000" w:rsidRPr="00000000">
        <w:rPr>
          <w:rtl w:val="0"/>
        </w:rPr>
        <w:br w:type="textWrapping"/>
        <w:t xml:space="preserve">Pour exercer ces droits, il faut</w:t>
      </w:r>
      <w:r w:rsidDel="00000000" w:rsidR="00000000" w:rsidRPr="00000000">
        <w:rPr>
          <w:b w:val="1"/>
          <w:rtl w:val="0"/>
        </w:rPr>
        <w:t xml:space="preserve"> contacter le délégué à la protection des données du &lt; </w:t>
      </w:r>
      <w:r w:rsidDel="00000000" w:rsidR="00000000" w:rsidRPr="00000000">
        <w:rPr>
          <w:b w:val="1"/>
          <w:shd w:fill="fff2cc" w:val="clear"/>
          <w:rtl w:val="0"/>
        </w:rPr>
        <w:t xml:space="preserve">nom du responsable de traitement </w:t>
      </w:r>
      <w:r w:rsidDel="00000000" w:rsidR="00000000" w:rsidRPr="00000000">
        <w:rPr>
          <w:b w:val="1"/>
          <w:rtl w:val="0"/>
        </w:rPr>
        <w:t xml:space="preserve">&gt;. </w:t>
      </w:r>
      <w:r w:rsidDel="00000000" w:rsidR="00000000" w:rsidRPr="00000000">
        <w:rPr>
          <w:highlight w:val="white"/>
          <w:rtl w:val="0"/>
        </w:rPr>
        <w:t xml:space="preserve">Voici les coordonnées dont vous avez besoin : </w:t>
        <w:br w:type="textWrapping"/>
      </w:r>
      <w:r w:rsidDel="00000000" w:rsidR="00000000" w:rsidRPr="00000000">
        <w:rPr>
          <w:rtl w:val="0"/>
        </w:rPr>
      </w:r>
    </w:p>
    <w:tbl>
      <w:tblPr>
        <w:tblStyle w:val="Table2"/>
        <w:tblW w:w="89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25"/>
        <w:gridCol w:w="2960"/>
        <w:gridCol w:w="3400"/>
        <w:tblGridChange w:id="0">
          <w:tblGrid>
            <w:gridCol w:w="2625"/>
            <w:gridCol w:w="2960"/>
            <w:gridCol w:w="3400"/>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036287" w:val="clear"/>
            <w:tcMar>
              <w:top w:w="100.0" w:type="dxa"/>
              <w:left w:w="100.0" w:type="dxa"/>
              <w:bottom w:w="100.0" w:type="dxa"/>
              <w:right w:w="100.0" w:type="dxa"/>
            </w:tcMar>
          </w:tcPr>
          <w:p w:rsidR="00000000" w:rsidDel="00000000" w:rsidP="00000000" w:rsidRDefault="00000000" w:rsidRPr="00000000" w14:paraId="00000035">
            <w:pPr>
              <w:widowControl w:val="0"/>
              <w:jc w:val="center"/>
              <w:rPr>
                <w:color w:val="ffffff"/>
              </w:rPr>
            </w:pPr>
            <w:r w:rsidDel="00000000" w:rsidR="00000000" w:rsidRPr="00000000">
              <w:rPr>
                <w:color w:val="ffffff"/>
                <w:rtl w:val="0"/>
              </w:rPr>
              <w:t xml:space="preserve">Organisme</w:t>
            </w:r>
          </w:p>
        </w:tc>
        <w:tc>
          <w:tcPr>
            <w:tcBorders>
              <w:top w:color="036287" w:space="0" w:sz="12" w:val="single"/>
              <w:left w:color="036287" w:space="0" w:sz="12" w:val="single"/>
              <w:bottom w:color="036287" w:space="0" w:sz="12" w:val="single"/>
              <w:right w:color="036287" w:space="0" w:sz="12" w:val="single"/>
            </w:tcBorders>
            <w:shd w:fill="036287" w:val="clear"/>
            <w:tcMar>
              <w:top w:w="100.0" w:type="dxa"/>
              <w:left w:w="100.0" w:type="dxa"/>
              <w:bottom w:w="100.0" w:type="dxa"/>
              <w:right w:w="100.0" w:type="dxa"/>
            </w:tcMar>
          </w:tcPr>
          <w:p w:rsidR="00000000" w:rsidDel="00000000" w:rsidP="00000000" w:rsidRDefault="00000000" w:rsidRPr="00000000" w14:paraId="00000036">
            <w:pPr>
              <w:widowControl w:val="0"/>
              <w:jc w:val="center"/>
              <w:rPr>
                <w:color w:val="ffffff"/>
              </w:rPr>
            </w:pPr>
            <w:r w:rsidDel="00000000" w:rsidR="00000000" w:rsidRPr="00000000">
              <w:rPr>
                <w:color w:val="ffffff"/>
                <w:rtl w:val="0"/>
              </w:rPr>
              <w:t xml:space="preserve">Coordonnées électroniques</w:t>
            </w:r>
          </w:p>
        </w:tc>
        <w:tc>
          <w:tcPr>
            <w:tcBorders>
              <w:top w:color="036287" w:space="0" w:sz="12" w:val="single"/>
              <w:left w:color="036287" w:space="0" w:sz="12" w:val="single"/>
              <w:bottom w:color="036287" w:space="0" w:sz="12" w:val="single"/>
              <w:right w:color="036287" w:space="0" w:sz="12" w:val="single"/>
            </w:tcBorders>
            <w:shd w:fill="036287" w:val="clear"/>
            <w:tcMar>
              <w:top w:w="100.0" w:type="dxa"/>
              <w:left w:w="100.0" w:type="dxa"/>
              <w:bottom w:w="100.0" w:type="dxa"/>
              <w:right w:w="100.0" w:type="dxa"/>
            </w:tcMar>
          </w:tcPr>
          <w:p w:rsidR="00000000" w:rsidDel="00000000" w:rsidP="00000000" w:rsidRDefault="00000000" w:rsidRPr="00000000" w14:paraId="00000037">
            <w:pPr>
              <w:widowControl w:val="0"/>
              <w:jc w:val="center"/>
              <w:rPr>
                <w:color w:val="ffffff"/>
              </w:rPr>
            </w:pPr>
            <w:r w:rsidDel="00000000" w:rsidR="00000000" w:rsidRPr="00000000">
              <w:rPr>
                <w:color w:val="ffffff"/>
                <w:rtl w:val="0"/>
              </w:rPr>
              <w:t xml:space="preserve">Coordonnées postales</w:t>
            </w:r>
          </w:p>
        </w:tc>
      </w:tr>
      <w:tr>
        <w:trPr>
          <w:cantSplit w:val="0"/>
          <w:trHeight w:val="422" w:hRule="atLeast"/>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tcPr>
          <w:p w:rsidR="00000000" w:rsidDel="00000000" w:rsidP="00000000" w:rsidRDefault="00000000" w:rsidRPr="00000000" w14:paraId="00000038">
            <w:pPr>
              <w:widowControl w:val="0"/>
              <w:jc w:val="left"/>
              <w:rPr>
                <w:shd w:fill="fff2cc" w:val="clear"/>
              </w:rPr>
            </w:pPr>
            <w:r w:rsidDel="00000000" w:rsidR="00000000" w:rsidRPr="00000000">
              <w:rPr>
                <w:shd w:fill="fff2cc" w:val="clear"/>
                <w:rtl w:val="0"/>
              </w:rPr>
              <w:t xml:space="preserve">&lt;Nom de l’établissement&gt;</w:t>
            </w:r>
          </w:p>
        </w:tc>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tcPr>
          <w:p w:rsidR="00000000" w:rsidDel="00000000" w:rsidP="00000000" w:rsidRDefault="00000000" w:rsidRPr="00000000" w14:paraId="00000039">
            <w:pPr>
              <w:widowControl w:val="0"/>
              <w:rPr/>
            </w:pPr>
            <w:r w:rsidDel="00000000" w:rsidR="00000000" w:rsidRPr="00000000">
              <w:rPr>
                <w:shd w:fill="fff2cc" w:val="clear"/>
                <w:rtl w:val="0"/>
              </w:rPr>
              <w:t xml:space="preserve">&lt;Adresse du DPD de l’établissement&gt;</w:t>
            </w:r>
            <w:r w:rsidDel="00000000" w:rsidR="00000000" w:rsidRPr="00000000">
              <w:rPr>
                <w:rtl w:val="0"/>
              </w:rPr>
            </w:r>
          </w:p>
        </w:tc>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tcPr>
          <w:p w:rsidR="00000000" w:rsidDel="00000000" w:rsidP="00000000" w:rsidRDefault="00000000" w:rsidRPr="00000000" w14:paraId="0000003A">
            <w:pPr>
              <w:widowControl w:val="0"/>
              <w:rPr/>
            </w:pPr>
            <w:r w:rsidDel="00000000" w:rsidR="00000000" w:rsidRPr="00000000">
              <w:rPr>
                <w:shd w:fill="fff2cc" w:val="clear"/>
                <w:rtl w:val="0"/>
              </w:rPr>
              <w:t xml:space="preserve">&lt;Coordonnées postales du DPD de l’établissement&gt;</w:t>
            </w:r>
            <w:r w:rsidDel="00000000" w:rsidR="00000000" w:rsidRPr="00000000">
              <w:rPr>
                <w:rtl w:val="0"/>
              </w:rPr>
            </w:r>
          </w:p>
        </w:tc>
      </w:tr>
      <w:tr>
        <w:trPr>
          <w:cantSplit w:val="0"/>
          <w:trHeight w:val="422" w:hRule="atLeast"/>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tcPr>
          <w:p w:rsidR="00000000" w:rsidDel="00000000" w:rsidP="00000000" w:rsidRDefault="00000000" w:rsidRPr="00000000" w14:paraId="0000003B">
            <w:pPr>
              <w:widowControl w:val="0"/>
              <w:jc w:val="left"/>
              <w:rPr/>
            </w:pPr>
            <w:r w:rsidDel="00000000" w:rsidR="00000000" w:rsidRPr="00000000">
              <w:rPr>
                <w:rtl w:val="0"/>
              </w:rPr>
              <w:t xml:space="preserve">[</w:t>
            </w:r>
            <w:r w:rsidDel="00000000" w:rsidR="00000000" w:rsidRPr="00000000">
              <w:rPr>
                <w:i w:val="1"/>
                <w:rtl w:val="0"/>
              </w:rPr>
              <w:t xml:space="preserve">optionnel</w:t>
            </w:r>
            <w:r w:rsidDel="00000000" w:rsidR="00000000" w:rsidRPr="00000000">
              <w:rPr>
                <w:rtl w:val="0"/>
              </w:rPr>
              <w:t xml:space="preserve">]</w:t>
            </w:r>
          </w:p>
          <w:p w:rsidR="00000000" w:rsidDel="00000000" w:rsidP="00000000" w:rsidRDefault="00000000" w:rsidRPr="00000000" w14:paraId="0000003C">
            <w:pPr>
              <w:widowControl w:val="0"/>
              <w:jc w:val="left"/>
              <w:rPr>
                <w:shd w:fill="fff2cc" w:val="clear"/>
              </w:rPr>
            </w:pPr>
            <w:r w:rsidDel="00000000" w:rsidR="00000000" w:rsidRPr="00000000">
              <w:rPr>
                <w:shd w:fill="fff2cc" w:val="clear"/>
                <w:rtl w:val="0"/>
              </w:rPr>
              <w:t xml:space="preserve">&lt;Nom du représentant du responsable de traitement&gt;</w:t>
            </w:r>
          </w:p>
        </w:tc>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tcPr>
          <w:p w:rsidR="00000000" w:rsidDel="00000000" w:rsidP="00000000" w:rsidRDefault="00000000" w:rsidRPr="00000000" w14:paraId="0000003D">
            <w:pPr>
              <w:widowControl w:val="0"/>
              <w:jc w:val="left"/>
              <w:rPr/>
            </w:pPr>
            <w:r w:rsidDel="00000000" w:rsidR="00000000" w:rsidRPr="00000000">
              <w:rPr>
                <w:rtl w:val="0"/>
              </w:rPr>
              <w:t xml:space="preserve">[</w:t>
            </w:r>
            <w:r w:rsidDel="00000000" w:rsidR="00000000" w:rsidRPr="00000000">
              <w:rPr>
                <w:i w:val="1"/>
                <w:rtl w:val="0"/>
              </w:rPr>
              <w:t xml:space="preserve">optionnel</w:t>
            </w:r>
            <w:r w:rsidDel="00000000" w:rsidR="00000000" w:rsidRPr="00000000">
              <w:rPr>
                <w:rtl w:val="0"/>
              </w:rPr>
              <w:t xml:space="preserve">]</w:t>
            </w:r>
          </w:p>
          <w:p w:rsidR="00000000" w:rsidDel="00000000" w:rsidP="00000000" w:rsidRDefault="00000000" w:rsidRPr="00000000" w14:paraId="0000003E">
            <w:pPr>
              <w:widowControl w:val="0"/>
              <w:jc w:val="left"/>
              <w:rPr/>
            </w:pPr>
            <w:r w:rsidDel="00000000" w:rsidR="00000000" w:rsidRPr="00000000">
              <w:rPr>
                <w:shd w:fill="fff2cc" w:val="clear"/>
                <w:rtl w:val="0"/>
              </w:rPr>
              <w:t xml:space="preserve">&lt;Adresse représentant du responsable de traitement&gt;</w:t>
            </w:r>
            <w:r w:rsidDel="00000000" w:rsidR="00000000" w:rsidRPr="00000000">
              <w:rPr>
                <w:rtl w:val="0"/>
              </w:rPr>
            </w:r>
          </w:p>
        </w:tc>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tcPr>
          <w:p w:rsidR="00000000" w:rsidDel="00000000" w:rsidP="00000000" w:rsidRDefault="00000000" w:rsidRPr="00000000" w14:paraId="0000003F">
            <w:pPr>
              <w:widowControl w:val="0"/>
              <w:jc w:val="left"/>
              <w:rPr/>
            </w:pPr>
            <w:r w:rsidDel="00000000" w:rsidR="00000000" w:rsidRPr="00000000">
              <w:rPr>
                <w:rtl w:val="0"/>
              </w:rPr>
              <w:t xml:space="preserve">[</w:t>
            </w:r>
            <w:r w:rsidDel="00000000" w:rsidR="00000000" w:rsidRPr="00000000">
              <w:rPr>
                <w:i w:val="1"/>
                <w:rtl w:val="0"/>
              </w:rPr>
              <w:t xml:space="preserve">optionnel</w:t>
            </w:r>
            <w:r w:rsidDel="00000000" w:rsidR="00000000" w:rsidRPr="00000000">
              <w:rPr>
                <w:rtl w:val="0"/>
              </w:rPr>
              <w:t xml:space="preserve">]</w:t>
            </w:r>
          </w:p>
          <w:p w:rsidR="00000000" w:rsidDel="00000000" w:rsidP="00000000" w:rsidRDefault="00000000" w:rsidRPr="00000000" w14:paraId="00000040">
            <w:pPr>
              <w:widowControl w:val="0"/>
              <w:jc w:val="left"/>
              <w:rPr/>
            </w:pPr>
            <w:r w:rsidDel="00000000" w:rsidR="00000000" w:rsidRPr="00000000">
              <w:rPr>
                <w:shd w:fill="fff2cc" w:val="clear"/>
                <w:rtl w:val="0"/>
              </w:rPr>
              <w:t xml:space="preserve">&lt;Coordonnées postales du représentant du responsable de traitement&gt;</w:t>
            </w:r>
            <w:r w:rsidDel="00000000" w:rsidR="00000000" w:rsidRPr="00000000">
              <w:rPr>
                <w:rtl w:val="0"/>
              </w:rPr>
            </w:r>
          </w:p>
        </w:tc>
      </w:tr>
    </w:tbl>
    <w:p w:rsidR="00000000" w:rsidDel="00000000" w:rsidP="00000000" w:rsidRDefault="00000000" w:rsidRPr="00000000" w14:paraId="00000041">
      <w:pPr>
        <w:widowControl w:val="0"/>
        <w:rPr/>
      </w:pPr>
      <w:r w:rsidDel="00000000" w:rsidR="00000000" w:rsidRPr="00000000">
        <w:rPr>
          <w:rtl w:val="0"/>
        </w:rPr>
      </w:r>
    </w:p>
    <w:p w:rsidR="00000000" w:rsidDel="00000000" w:rsidP="00000000" w:rsidRDefault="00000000" w:rsidRPr="00000000" w14:paraId="00000042">
      <w:pPr>
        <w:widowControl w:val="0"/>
        <w:rPr>
          <w:b w:val="1"/>
          <w:color w:val="036287"/>
          <w:sz w:val="24"/>
          <w:szCs w:val="24"/>
        </w:rPr>
      </w:pPr>
      <w:r w:rsidDel="00000000" w:rsidR="00000000" w:rsidRPr="00000000">
        <w:rPr>
          <w:rtl w:val="0"/>
        </w:rPr>
        <w:t xml:space="preserve">Si vous estimez que vos droits concernant l’utilisation de vos données n’ont pas été respectés, il vous est possible de </w:t>
      </w:r>
      <w:r w:rsidDel="00000000" w:rsidR="00000000" w:rsidRPr="00000000">
        <w:rPr>
          <w:b w:val="1"/>
          <w:rtl w:val="0"/>
        </w:rPr>
        <w:t xml:space="preserve">saisir la Commission Nationale de l’Informatique et des Libertés</w:t>
      </w:r>
      <w:r w:rsidDel="00000000" w:rsidR="00000000" w:rsidRPr="00000000">
        <w:rPr>
          <w:rtl w:val="0"/>
        </w:rPr>
        <w:t xml:space="preserve"> (CNIL) pour faire une réclamation (</w:t>
      </w:r>
      <w:hyperlink r:id="rId7">
        <w:r w:rsidDel="00000000" w:rsidR="00000000" w:rsidRPr="00000000">
          <w:rPr>
            <w:color w:val="1155cc"/>
            <w:u w:val="single"/>
            <w:rtl w:val="0"/>
          </w:rPr>
          <w:t xml:space="preserve">https://www.cnil.fr/plaintes</w:t>
        </w:r>
      </w:hyperlink>
      <w:r w:rsidDel="00000000" w:rsidR="00000000" w:rsidRPr="00000000">
        <w:rPr>
          <w:rtl w:val="0"/>
        </w:rPr>
        <w:t xml:space="preserve"> ou CNIL - Service des Plaintes - 3 Place de Fontenoy - TSA 80715 - 75334 PARIS CEDEX 07). La CNIL est l’autorité de contrôle chargée de surveiller l’application des règles relatives à la protection des données, afin de protéger les libertés et droits fondamentaux des personnes physiques à l'égard d’un traitement de données.</w:t>
      </w:r>
      <w:r w:rsidDel="00000000" w:rsidR="00000000" w:rsidRPr="00000000">
        <w:rPr>
          <w:rtl w:val="0"/>
        </w:rPr>
      </w:r>
    </w:p>
    <w:p w:rsidR="00000000" w:rsidDel="00000000" w:rsidP="00000000" w:rsidRDefault="00000000" w:rsidRPr="00000000" w14:paraId="00000043">
      <w:pPr>
        <w:rPr>
          <w:b w:val="1"/>
          <w:color w:val="036287"/>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sectPr>
      <w:headerReference r:id="rId8" w:type="default"/>
      <w:headerReference r:id="rId9" w:type="first"/>
      <w:footerReference r:id="rId10" w:type="default"/>
      <w:footerReference r:id="rId11" w:type="first"/>
      <w:pgSz w:h="16834" w:w="11909" w:orient="portrait"/>
      <w:pgMar w:bottom="1440" w:top="1700" w:left="1440" w:right="1440" w:header="720" w:footer="1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tabs>
        <w:tab w:val="center" w:leader="none" w:pos="4536"/>
        <w:tab w:val="right" w:leader="none" w:pos="9072"/>
      </w:tabs>
      <w:jc w:val="right"/>
      <w:rPr>
        <w:sz w:val="16"/>
        <w:szCs w:val="16"/>
      </w:rPr>
    </w:pP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9">
    <w:pPr>
      <w:tabs>
        <w:tab w:val="center" w:leader="none" w:pos="4536"/>
        <w:tab w:val="right" w:leader="none" w:pos="9072"/>
      </w:tabs>
      <w:rPr>
        <w:sz w:val="14"/>
        <w:szCs w:val="14"/>
      </w:rPr>
    </w:pPr>
    <w:r w:rsidDel="00000000" w:rsidR="00000000" w:rsidRPr="00000000">
      <w:rPr>
        <w:sz w:val="14"/>
        <w:szCs w:val="14"/>
        <w:rtl w:val="0"/>
      </w:rPr>
      <w:t xml:space="preserve">Modèle de note d’information collective (patients majeurs)</w:t>
    </w:r>
  </w:p>
  <w:p w:rsidR="00000000" w:rsidDel="00000000" w:rsidP="00000000" w:rsidRDefault="00000000" w:rsidRPr="00000000" w14:paraId="0000004A">
    <w:pPr>
      <w:tabs>
        <w:tab w:val="center" w:leader="none" w:pos="4536"/>
        <w:tab w:val="right" w:leader="none" w:pos="9072"/>
      </w:tabs>
      <w:rPr>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rPr>
    </w:pPr>
    <w:r w:rsidDel="00000000" w:rsidR="00000000" w:rsidRPr="00000000">
      <w:rPr/>
      <w:drawing>
        <wp:anchor allowOverlap="1" behindDoc="0" distB="0" distT="0" distL="0" distR="0" hidden="0" layoutInCell="1" locked="0" relativeHeight="0" simplePos="0">
          <wp:simplePos x="0" y="0"/>
          <wp:positionH relativeFrom="page">
            <wp:posOffset>6664650</wp:posOffset>
          </wp:positionH>
          <wp:positionV relativeFrom="page">
            <wp:posOffset>38100</wp:posOffset>
          </wp:positionV>
          <wp:extent cx="972329" cy="891302"/>
          <wp:effectExtent b="0" l="0" r="0" t="0"/>
          <wp:wrapSquare wrapText="bothSides" distB="0" distT="0" distL="0" distR="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rot="16200000">
                    <a:off x="0" y="0"/>
                    <a:ext cx="972329" cy="891302"/>
                  </a:xfrm>
                  <a:prstGeom prst="rect"/>
                  <a:ln/>
                </pic:spPr>
              </pic:pic>
            </a:graphicData>
          </a:graphic>
        </wp:anchor>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26</wp:posOffset>
          </wp:positionH>
          <wp:positionV relativeFrom="paragraph">
            <wp:posOffset>-190479</wp:posOffset>
          </wp:positionV>
          <wp:extent cx="2071688" cy="439449"/>
          <wp:effectExtent b="0" l="0" r="0" t="0"/>
          <wp:wrapSquare wrapText="bothSides" distB="114300" distT="114300" distL="114300" distR="114300"/>
          <wp:docPr id="8"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071688" cy="43944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spacing w:line="259" w:lineRule="auto"/>
      <w:rPr/>
    </w:pPr>
    <w:r w:rsidDel="00000000" w:rsidR="00000000" w:rsidRPr="00000000">
      <w:rPr/>
      <w:drawing>
        <wp:anchor allowOverlap="1" behindDoc="0" distB="0" distT="0" distL="0" distR="0" hidden="0" layoutInCell="1" locked="0" relativeHeight="0" simplePos="0">
          <wp:simplePos x="0" y="0"/>
          <wp:positionH relativeFrom="page">
            <wp:posOffset>6674175</wp:posOffset>
          </wp:positionH>
          <wp:positionV relativeFrom="page">
            <wp:posOffset>28575</wp:posOffset>
          </wp:positionV>
          <wp:extent cx="972329" cy="891302"/>
          <wp:effectExtent b="0" l="0" r="0" t="0"/>
          <wp:wrapSquare wrapText="bothSides" distB="0" distT="0" distL="0" distR="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rot="16200000">
                    <a:off x="0" y="0"/>
                    <a:ext cx="972329" cy="891302"/>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-333367</wp:posOffset>
          </wp:positionH>
          <wp:positionV relativeFrom="paragraph">
            <wp:posOffset>-104768</wp:posOffset>
          </wp:positionV>
          <wp:extent cx="1604963" cy="339193"/>
          <wp:effectExtent b="0" l="0" r="0" t="0"/>
          <wp:wrapSquare wrapText="bothSides" distB="0" distT="0" distL="114300" distR="114300"/>
          <wp:docPr id="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604963" cy="33919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22"/>
        <w:szCs w:val="22"/>
        <w:lang w:val="fr"/>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00" w:lineRule="auto"/>
      <w:ind w:left="720" w:hanging="360"/>
    </w:pPr>
    <w:rPr>
      <w:b w:val="1"/>
      <w:color w:val="036287"/>
      <w:sz w:val="30"/>
      <w:szCs w:val="30"/>
    </w:rPr>
  </w:style>
  <w:style w:type="paragraph" w:styleId="Heading2">
    <w:name w:val="heading 2"/>
    <w:basedOn w:val="Normal"/>
    <w:next w:val="Normal"/>
    <w:pPr>
      <w:keepNext w:val="1"/>
      <w:keepLines w:val="1"/>
    </w:pPr>
    <w:rPr>
      <w:b w:val="1"/>
      <w:color w:val="036287"/>
      <w:sz w:val="26"/>
      <w:szCs w:val="26"/>
    </w:rPr>
  </w:style>
  <w:style w:type="paragraph" w:styleId="Heading3">
    <w:name w:val="heading 3"/>
    <w:basedOn w:val="Normal"/>
    <w:next w:val="Normal"/>
    <w:pPr>
      <w:keepNext w:val="1"/>
      <w:keepLines w:val="1"/>
      <w:ind w:left="2160" w:hanging="360"/>
    </w:pPr>
    <w:rPr>
      <w:color w:val="036287"/>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jc w:val="center"/>
    </w:pPr>
    <w:rPr>
      <w:b w:val="1"/>
      <w:color w:val="036287"/>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00" w:lineRule="auto"/>
      <w:ind w:left="720" w:hanging="360"/>
    </w:pPr>
    <w:rPr>
      <w:b w:val="1"/>
      <w:color w:val="036287"/>
      <w:sz w:val="30"/>
      <w:szCs w:val="30"/>
    </w:rPr>
  </w:style>
  <w:style w:type="paragraph" w:styleId="Heading2">
    <w:name w:val="heading 2"/>
    <w:basedOn w:val="Normal"/>
    <w:next w:val="Normal"/>
    <w:pPr>
      <w:keepNext w:val="1"/>
      <w:keepLines w:val="1"/>
    </w:pPr>
    <w:rPr>
      <w:b w:val="1"/>
      <w:color w:val="036287"/>
      <w:sz w:val="26"/>
      <w:szCs w:val="26"/>
    </w:rPr>
  </w:style>
  <w:style w:type="paragraph" w:styleId="Heading3">
    <w:name w:val="heading 3"/>
    <w:basedOn w:val="Normal"/>
    <w:next w:val="Normal"/>
    <w:pPr>
      <w:keepNext w:val="1"/>
      <w:keepLines w:val="1"/>
      <w:ind w:left="2160" w:hanging="360"/>
    </w:pPr>
    <w:rPr>
      <w:color w:val="036287"/>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jc w:val="center"/>
    </w:pPr>
    <w:rPr>
      <w:b w:val="1"/>
      <w:color w:val="036287"/>
      <w:sz w:val="36"/>
      <w:szCs w:val="36"/>
    </w:rPr>
  </w:style>
  <w:style w:type="paragraph" w:styleId="Subtitle">
    <w:name w:val="Subtitle"/>
    <w:basedOn w:val="Normal"/>
    <w:next w:val="Normal"/>
    <w:pPr>
      <w:keepNext w:val="1"/>
      <w:keepLines w:val="1"/>
      <w:jc w:val="center"/>
    </w:pPr>
    <w:rPr>
      <w:b w:val="1"/>
      <w:color w:val="036287"/>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jc w:val="center"/>
    </w:pPr>
    <w:rPr>
      <w:b w:val="1"/>
      <w:color w:val="036287"/>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nil.fr/plaintes"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1yIpAYJgnKP5gZmFw1C5zJDvwA==">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