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60.0" w:type="dxa"/>
        <w:jc w:val="left"/>
        <w:tblInd w:w="-28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60"/>
        <w:tblGridChange w:id="0">
          <w:tblGrid>
            <w:gridCol w:w="10760"/>
          </w:tblGrid>
        </w:tblGridChange>
      </w:tblGrid>
      <w:tr>
        <w:trPr>
          <w:cantSplit w:val="0"/>
          <w:trHeight w:val="14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ahoma" w:cs="Tahoma" w:eastAsia="Tahoma" w:hAnsi="Tahoma"/>
                <w:color w:val="036287"/>
                <w:sz w:val="36"/>
                <w:szCs w:val="3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36"/>
                <w:szCs w:val="36"/>
                <w:rtl w:val="0"/>
              </w:rPr>
              <w:t xml:space="preserve">RÉSUMÉ DE L'ÉTUDE, RECHERCHE OU ÉVALUATION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Subtitle"/>
              <w:rPr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à l’attention du porteur de projet appliquant une MR-008</w:t>
            </w:r>
          </w:p>
          <w:p w:rsidR="00000000" w:rsidDel="00000000" w:rsidP="00000000" w:rsidRDefault="00000000" w:rsidRPr="00000000" w14:paraId="00000005">
            <w:pPr>
              <w:pStyle w:val="Subtitle"/>
              <w:rPr>
                <w:rFonts w:ascii="Georgia" w:cs="Georgia" w:eastAsia="Georgia" w:hAnsi="Georgia"/>
                <w:i w:val="1"/>
                <w:color w:val="1b84a0"/>
                <w:sz w:val="26"/>
                <w:szCs w:val="2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Obligatoirement en français – 4 pages maximum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ind w:right="708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121.0" w:type="dxa"/>
        <w:tblBorders>
          <w:top w:color="1b84a0" w:space="0" w:sz="4" w:val="single"/>
          <w:left w:color="1b84a0" w:space="0" w:sz="4" w:val="single"/>
          <w:bottom w:color="1b84a0" w:space="0" w:sz="4" w:val="single"/>
          <w:right w:color="1b84a0" w:space="0" w:sz="4" w:val="single"/>
          <w:insideH w:color="1b84a0" w:space="0" w:sz="4" w:val="single"/>
          <w:insideV w:color="1b84a0" w:space="0" w:sz="4" w:val="single"/>
        </w:tblBorders>
        <w:tblLayout w:type="fixed"/>
        <w:tblLook w:val="0400"/>
      </w:tblPr>
      <w:tblGrid>
        <w:gridCol w:w="3030"/>
        <w:gridCol w:w="6705"/>
        <w:tblGridChange w:id="0">
          <w:tblGrid>
            <w:gridCol w:w="3030"/>
            <w:gridCol w:w="670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Titre/Acronyme</w:t>
            </w:r>
          </w:p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sera rendu public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S’agit-il d’une demande qui concerne une étude en cours de réalisation ayant déjà fait l’objet d’un avis expressément favorable  par le CESREES dans le cadre d’une MR-008 ?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Oui                           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right="708" w:firstLine="0"/>
              <w:rPr>
                <w:rFonts w:ascii="Tahoma" w:cs="Tahoma" w:eastAsia="Tahoma" w:hAnsi="Tahom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 oui, précisez le numéro de dossier initial et la date de l’avis du CESREES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Numéro du projet initial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de l’avis du CESREES: jj/mm/aaaa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 oui, précisez la raison pour laquelle cette demande est réalisée ? 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renouvellement d’un accès à la base principale du SNDS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 prolongation de la durée d’accès à la base principale du SNDS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right="708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Autres, précisez :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 oui, précisez la date de fin d’accès aux données </w:t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(un délai anticipation doit être prévu pour que la convention ne soit pas à échéance)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de fin : jj/mm/aaaa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Titre/Acronyme</w:t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25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sera rendu public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Présentation de l’équipe projet</w:t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175"/>
              <w:rPr>
                <w:rFonts w:ascii="Tahoma" w:cs="Tahoma" w:eastAsia="Tahoma" w:hAnsi="Tahom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Responsable de traitement (RT)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right="175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Merci de préciser 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L’organisme d’appartenance 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représentant juridique et sa fonction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responsable scientifique et sa fonction si différent, et l’équipe associée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comité Scientifique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Délégué à la protection des données – DPD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ind w:right="175"/>
              <w:rPr>
                <w:rFonts w:ascii="Tahoma" w:cs="Tahoma" w:eastAsia="Tahoma" w:hAnsi="Tahom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Responsable de traitement (RT) (responsabilité conjointe, le cas échéant)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ind w:right="175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Merci de préciser 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L’organisme d’appartenance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représentant juridique et sa fonction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nom du responsable scientifique et sa fonction si différent, et l’équipe associée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 comité Scientifique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after="60" w:before="60" w:line="240" w:lineRule="auto"/>
              <w:ind w:left="425" w:right="175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Délégué à la protection des données – DPD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(le 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ind w:right="175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Responsable de la mise en œuvre – RMO </w:t>
            </w:r>
          </w:p>
          <w:p w:rsidR="00000000" w:rsidDel="00000000" w:rsidP="00000000" w:rsidRDefault="00000000" w:rsidRPr="00000000" w14:paraId="00000031">
            <w:pPr>
              <w:spacing w:after="60" w:before="60" w:line="240" w:lineRule="auto"/>
              <w:ind w:right="175"/>
              <w:jc w:val="center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– Laboratoire de recherche ou bureau d’études, le cas échéant (LRBE) 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Objectifs et finalités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Contexte de l’étude </w:t>
            </w:r>
          </w:p>
          <w:p w:rsidR="00000000" w:rsidDel="00000000" w:rsidP="00000000" w:rsidRDefault="00000000" w:rsidRPr="00000000" w14:paraId="00000036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et objectifs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Justification de </w:t>
              <w:br w:type="textWrapping"/>
              <w:t xml:space="preserve">l’Intérêt public*</w:t>
            </w:r>
          </w:p>
          <w:p w:rsidR="00000000" w:rsidDel="00000000" w:rsidP="00000000" w:rsidRDefault="00000000" w:rsidRPr="00000000" w14:paraId="00000039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rtl w:val="0"/>
              </w:rPr>
              <w:t xml:space="preserve">(Bénéfice du projet pour la société, effort de transparence de publication des résultats, etc.)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Justification de la poursuite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d’un intérêt légitime du projet*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="240" w:lineRule="auto"/>
              <w:ind w:left="34" w:right="34" w:firstLine="0"/>
              <w:rPr>
                <w:rFonts w:ascii="Tahoma" w:cs="Tahoma" w:eastAsia="Tahoma" w:hAnsi="Tahom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="240" w:lineRule="auto"/>
              <w:ind w:left="34" w:right="34" w:firstLine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rtl w:val="0"/>
              </w:rPr>
              <w:t xml:space="preserve">*Pour plus d’information sur l’intérêt légitime, nous vous invitons à consulter la section “2.4 Justification de la finalité poursuivie dans le cadre de la MR-008 ” du </w:t>
            </w:r>
            <w:hyperlink r:id="rId8">
              <w:r w:rsidDel="00000000" w:rsidR="00000000" w:rsidRPr="00000000">
                <w:rPr>
                  <w:rFonts w:ascii="Tahoma" w:cs="Tahoma" w:eastAsia="Tahoma" w:hAnsi="Tahoma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protocole scientifique</w:t>
              </w:r>
            </w:hyperlink>
            <w:r w:rsidDel="00000000" w:rsidR="00000000" w:rsidRPr="00000000">
              <w:rPr>
                <w:rFonts w:ascii="Tahoma" w:cs="Tahoma" w:eastAsia="Tahoma" w:hAnsi="Tahoma"/>
                <w:i w:val="1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ind w:left="0" w:right="7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Publication des résultats et valorisation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after="0" w:before="6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Bilan CNIL/CESREES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0" w:before="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Publication(s) scientifique(s)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after="0" w:before="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Communication(s) grand public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0" w:before="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Communication(s) à destination des autorités publiques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0" w:before="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Communication(s) orale(s) (conférences scientifiques)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after="60" w:before="0" w:line="240" w:lineRule="auto"/>
              <w:ind w:left="720" w:right="708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Autre type de communication, précisez 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Méthodologie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(a)Population ciblée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</w:t>
              <w:br w:type="textWrapping"/>
              <w:t xml:space="preserve">(critères d’inclusion et non inclusion)</w:t>
            </w:r>
          </w:p>
          <w:p w:rsidR="00000000" w:rsidDel="00000000" w:rsidP="00000000" w:rsidRDefault="00000000" w:rsidRPr="00000000" w14:paraId="00000049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(b) Période d’inclusion ou de ciblage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(c) Période d’extraction demandée</w:t>
            </w:r>
          </w:p>
          <w:p w:rsidR="00000000" w:rsidDel="00000000" w:rsidP="00000000" w:rsidRDefault="00000000" w:rsidRPr="00000000" w14:paraId="0000004D">
            <w:pPr>
              <w:spacing w:after="60" w:before="60" w:line="240" w:lineRule="auto"/>
              <w:ind w:left="0" w:right="34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(a)</w:t>
            </w:r>
          </w:p>
          <w:p w:rsidR="00000000" w:rsidDel="00000000" w:rsidP="00000000" w:rsidRDefault="00000000" w:rsidRPr="00000000" w14:paraId="0000004F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(b) De                         à     </w:t>
            </w:r>
          </w:p>
          <w:p w:rsidR="00000000" w:rsidDel="00000000" w:rsidP="00000000" w:rsidRDefault="00000000" w:rsidRPr="00000000" w14:paraId="00000052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(c) De                           à</w:t>
            </w:r>
          </w:p>
          <w:p w:rsidR="00000000" w:rsidDel="00000000" w:rsidP="00000000" w:rsidRDefault="00000000" w:rsidRPr="00000000" w14:paraId="00000055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Taille de la population et représentativité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ind w:right="34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Méthode et analyse des données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9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Calendrier prévisionnel et faisabilité</w:t>
            </w:r>
          </w:p>
          <w:p w:rsidR="00000000" w:rsidDel="00000000" w:rsidP="00000000" w:rsidRDefault="00000000" w:rsidRPr="00000000" w14:paraId="0000005B">
            <w:pPr>
              <w:spacing w:after="60" w:before="60" w:line="240" w:lineRule="auto"/>
              <w:ind w:right="175"/>
              <w:rPr>
                <w:rFonts w:ascii="Tahoma" w:cs="Tahoma" w:eastAsia="Tahoma" w:hAnsi="Tahom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before="60" w:line="240" w:lineRule="auto"/>
              <w:ind w:right="708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shd w:fill="036287" w:val="clea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ind w:left="33" w:right="40" w:firstLine="0"/>
              <w:jc w:val="center"/>
              <w:rPr>
                <w:rFonts w:ascii="Tahoma" w:cs="Tahoma" w:eastAsia="Tahoma" w:hAnsi="Tahoma"/>
                <w:b w:val="1"/>
                <w:color w:val="ffffff"/>
                <w:shd w:fill="1b84a0" w:val="clear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rtl w:val="0"/>
              </w:rPr>
              <w:t xml:space="preserve">Protection de la vie privée, sécurité et confidentialité des données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Information des patients et protection des droits</w:t>
            </w:r>
          </w:p>
          <w:p w:rsidR="00000000" w:rsidDel="00000000" w:rsidP="00000000" w:rsidRDefault="00000000" w:rsidRPr="00000000" w14:paraId="00000062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60" w:before="60" w:line="240" w:lineRule="auto"/>
              <w:ind w:right="709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Modalités de diffusion de l’information collective :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before="6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Portail de transparence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before="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Site web du RT 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before="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Site web du RMO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before="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Réseaux sociaux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before="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Répertoire public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60" w:before="0" w:line="240" w:lineRule="auto"/>
              <w:ind w:left="720" w:right="709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Autres (précisez): </w:t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Hébergement des données dans le cadre du projet</w:t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spacing w:after="0" w:before="60" w:line="240" w:lineRule="auto"/>
              <w:ind w:left="720" w:right="709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Portail de la CNAM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after="60" w:before="0" w:line="240" w:lineRule="auto"/>
              <w:ind w:left="720" w:right="709" w:hanging="360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Autres (système fils), précisez : </w:t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ind w:left="34" w:right="34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Durée d’accès ou de conservation des  données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4" w:val="single"/>
              <w:left w:color="036287" w:space="0" w:sz="4" w:val="single"/>
              <w:bottom w:color="036287" w:space="0" w:sz="4" w:val="single"/>
              <w:right w:color="036287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ind w:right="708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En années :                 an(s)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ind w:left="-709" w:right="70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700" w:left="1440" w:right="1440" w:header="720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Résumé de l’étude, recherche ou évaluation - MR-008</w:t>
    </w:r>
  </w:p>
  <w:p w:rsidR="00000000" w:rsidDel="00000000" w:rsidP="00000000" w:rsidRDefault="00000000" w:rsidRPr="00000000" w14:paraId="0000007A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 période de ciblage et la période d’extraction peuvent différer. Par exemple : On veut faire une étude sur des patients  hospitalisés pour un infarctus du myocarde de 2018 à 2020 et les suivre jusqu’à 2023, on aura donc une période de ciblage de  2018 à 2020 et une période d’extraction allant de 2018 à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La durée d’accès correspond à la durée nécessaire pour réaliser l’étude. Concrètement, il s’agit de la période pendant laquelle les données seront à la disposition. Cette durée ne peut excéder 5 ans. Aucun archivage ne peut être réalisé. Cette durée peut  exceptionnellement être prolongée pour une durée maximale de 2 ans, sous réserve d’un nouvel avis expressément favorable du CESREES.</w:t>
      </w:r>
    </w:p>
  </w:footnote>
  <w:footnote w:id="0"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Ce numéro figure sur la première page de l’avis rendu par le CESREES.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26</wp:posOffset>
          </wp:positionH>
          <wp:positionV relativeFrom="paragraph">
            <wp:posOffset>-190479</wp:posOffset>
          </wp:positionV>
          <wp:extent cx="2071688" cy="439449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line="25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6674175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-333367</wp:posOffset>
          </wp:positionH>
          <wp:positionV relativeFrom="paragraph">
            <wp:posOffset>-104768</wp:posOffset>
          </wp:positionV>
          <wp:extent cx="1604963" cy="339193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963" cy="339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docs.google.com/document/d/13ifzZcoUxsyJBwd65HtPqRClw6idfBEj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AmWiUGBA/RxtBAd87U7lOzTKBQ==">CgMxLjAyCGguZ2pkZ3hzMgloLjMwajB6bGwyCWguMWZvYjl0ZTgAaiUKFHN1Z2dlc3QuYzlicTAxNzkzMnc4Eg1WYWzDqXJpZSBFZGVsaiUKFHN1Z2dlc3QuNmp6Z3RkMTMwdmx3Eg1WYWzDqXJpZSBFZGVsaiUKFHN1Z2dlc3QuNzhjOWlvNWxhMmY5Eg1WYWzDqXJpZSBFZGVsaiUKFHN1Z2dlc3QudjNpMmJpOGd0ZXI5Eg1WYWzDqXJpZSBFZGVsaiUKFHN1Z2dlc3QuOWkyY2hvMWszZzNkEg1WYWzDqXJpZSBFZGVsciExMjNWMTFwOUtVY3lKaUFMcHJOVDZsUjhQSF9pdDlMS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