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Tahoma" w:cs="Tahoma" w:eastAsia="Tahoma" w:hAnsi="Tahoma"/>
          <w:b w:val="1"/>
          <w:color w:val="007fa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7fa1"/>
          <w:sz w:val="32"/>
          <w:szCs w:val="32"/>
          <w:rtl w:val="0"/>
        </w:rPr>
        <w:t xml:space="preserve">Expression de besoins </w:t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Tahoma" w:cs="Tahoma" w:eastAsia="Tahoma" w:hAnsi="Tahoma"/>
          <w:b w:val="1"/>
          <w:color w:val="007fa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7fa1"/>
          <w:sz w:val="32"/>
          <w:szCs w:val="32"/>
          <w:rtl w:val="0"/>
        </w:rPr>
        <w:t xml:space="preserve">Base principale du SNDS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Fonts w:ascii="Tahoma" w:cs="Tahoma" w:eastAsia="Tahoma" w:hAnsi="Tahoma"/>
          <w:color w:val="007fa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Création : </w:t>
      </w:r>
      <w:r w:rsidDel="00000000" w:rsidR="00000000" w:rsidRPr="00000000">
        <w:rPr>
          <w:b w:val="1"/>
          <w:sz w:val="20"/>
          <w:szCs w:val="20"/>
          <w:rtl w:val="0"/>
        </w:rPr>
        <w:t xml:space="preserve">JJ/MM/AAAA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Version : </w:t>
      </w:r>
      <w:r w:rsidDel="00000000" w:rsidR="00000000" w:rsidRPr="00000000">
        <w:rPr>
          <w:b w:val="1"/>
          <w:sz w:val="20"/>
          <w:szCs w:val="20"/>
          <w:rtl w:val="0"/>
        </w:rPr>
        <w:t xml:space="preserve">JJ/MM/AAAA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Statut :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 Soumis CESREES /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 Soumis CNIL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0.0" w:type="dxa"/>
        <w:jc w:val="center"/>
        <w:tblBorders>
          <w:top w:color="036287" w:space="0" w:sz="12" w:val="single"/>
          <w:left w:color="036287" w:space="0" w:sz="12" w:val="single"/>
          <w:bottom w:color="036287" w:space="0" w:sz="12" w:val="single"/>
          <w:right w:color="036287" w:space="0" w:sz="12" w:val="single"/>
          <w:insideH w:color="036287" w:space="0" w:sz="12" w:val="single"/>
          <w:insideV w:color="036287" w:space="0" w:sz="12" w:val="single"/>
        </w:tblBorders>
        <w:tblLayout w:type="fixed"/>
        <w:tblLook w:val="0000"/>
      </w:tblPr>
      <w:tblGrid>
        <w:gridCol w:w="3070"/>
        <w:gridCol w:w="1254"/>
        <w:gridCol w:w="4886"/>
        <w:tblGridChange w:id="0">
          <w:tblGrid>
            <w:gridCol w:w="3070"/>
            <w:gridCol w:w="1254"/>
            <w:gridCol w:w="488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237"/>
              </w:tabs>
              <w:ind w:left="113" w:hanging="113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Spécifications générales de la demande 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237"/>
              </w:tabs>
              <w:spacing w:after="0" w:before="0" w:line="240" w:lineRule="auto"/>
              <w:ind w:left="4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Titre du projet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[Nom]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237"/>
              </w:tabs>
              <w:spacing w:after="0" w:before="0" w:line="240" w:lineRule="auto"/>
              <w:ind w:left="420" w:right="0" w:hanging="11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Version du protocole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[Nom] et [Date]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237"/>
              </w:tabs>
              <w:spacing w:after="0" w:before="0" w:line="240" w:lineRule="auto"/>
              <w:ind w:left="420" w:right="0" w:hanging="11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Description des populations faisant l’objet de la mise à disposition par la Cnam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  <w:br w:type="textWrapping"/>
              <w:t xml:space="preserve">(population(s) à extraire par la Cnam par ciblage ou appariement, population témoin, intersection entre les populations…)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237"/>
              </w:tabs>
              <w:ind w:left="720" w:hanging="112.00000000000003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993"/>
              </w:tabs>
              <w:ind w:left="1440" w:hanging="113.0000000000001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tabs>
                <w:tab w:val="left" w:leader="none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Acronyme du projet : [Acronyme]</w:t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de dossier TPS :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 de l’avis du CESREES :</w:t>
            </w:r>
          </w:p>
          <w:p w:rsidR="00000000" w:rsidDel="00000000" w:rsidP="00000000" w:rsidRDefault="00000000" w:rsidRPr="00000000" w14:paraId="00000017">
            <w:pPr>
              <w:tabs>
                <w:tab w:val="left" w:leader="none" w:pos="6237"/>
              </w:tabs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Numéro de demande CNIL : [N°]</w:t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N° et date de l’autorisation CNIL : [N°], [date]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 - Autorisation tacite : [date]</w:t>
            </w:r>
          </w:p>
        </w:tc>
      </w:tr>
      <w:tr>
        <w:trPr>
          <w:cantSplit w:val="0"/>
          <w:trHeight w:val="2201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du ou des responsables du traitement (RT)</w:t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Responsable(s) du traitement :</w:t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postale :</w:t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2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</w:tc>
      </w:tr>
      <w:tr>
        <w:trPr>
          <w:cantSplit w:val="0"/>
          <w:trHeight w:val="2488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de l’éventuel responsable de la mise en œuvre du traitement de données (RMOT) –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laboratoire de recherche ou bureau d’études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Responsable de la mise en œuvre du traitement :</w:t>
            </w:r>
          </w:p>
          <w:p w:rsidR="00000000" w:rsidDel="00000000" w:rsidP="00000000" w:rsidRDefault="00000000" w:rsidRPr="00000000" w14:paraId="0000003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</w:t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Adresse postale : </w:t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47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du contact opérationnel</w:t>
            </w:r>
          </w:p>
          <w:p w:rsidR="00000000" w:rsidDel="00000000" w:rsidP="00000000" w:rsidRDefault="00000000" w:rsidRPr="00000000" w14:paraId="0000003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Contact opérationnel :</w:t>
            </w:r>
          </w:p>
          <w:p w:rsidR="00000000" w:rsidDel="00000000" w:rsidP="00000000" w:rsidRDefault="00000000" w:rsidRPr="00000000" w14:paraId="0000003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3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4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Autorisation de traitement des données</w:t>
            </w:r>
          </w:p>
          <w:p w:rsidR="00000000" w:rsidDel="00000000" w:rsidP="00000000" w:rsidRDefault="00000000" w:rsidRPr="00000000" w14:paraId="0000004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Composantes de la base principale du SNDS autorisées et années d’extraction autorisées : </w:t>
            </w:r>
          </w:p>
          <w:p w:rsidR="00000000" w:rsidDel="00000000" w:rsidP="00000000" w:rsidRDefault="00000000" w:rsidRPr="00000000" w14:paraId="0000004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DCIR (Assurance Maladie), Années :</w:t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PMSI (ATIH), Années :</w:t>
            </w:r>
          </w:p>
          <w:p w:rsidR="00000000" w:rsidDel="00000000" w:rsidP="00000000" w:rsidRDefault="00000000" w:rsidRPr="00000000" w14:paraId="0000004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Causes médicales de décès (CépiDc), Années :</w:t>
            </w:r>
          </w:p>
          <w:p w:rsidR="00000000" w:rsidDel="00000000" w:rsidP="00000000" w:rsidRDefault="00000000" w:rsidRPr="00000000" w14:paraId="0000004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Durée d’accès aux données autorisée :</w:t>
            </w:r>
          </w:p>
          <w:p w:rsidR="00000000" w:rsidDel="00000000" w:rsidP="00000000" w:rsidRDefault="00000000" w:rsidRPr="00000000" w14:paraId="0000004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Fréquence de traitement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Unique</w:t>
            </w:r>
          </w:p>
          <w:p w:rsidR="00000000" w:rsidDel="00000000" w:rsidP="00000000" w:rsidRDefault="00000000" w:rsidRPr="00000000" w14:paraId="0000004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Plurielle : préciser la fréquence : [Fréquence]</w:t>
            </w:r>
          </w:p>
          <w:p w:rsidR="00000000" w:rsidDel="00000000" w:rsidP="00000000" w:rsidRDefault="00000000" w:rsidRPr="00000000" w14:paraId="0000005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Ciblage </w:t>
            </w:r>
          </w:p>
          <w:p w:rsidR="00000000" w:rsidDel="00000000" w:rsidP="00000000" w:rsidRDefault="00000000" w:rsidRPr="00000000" w14:paraId="0000005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Et/ou</w:t>
            </w:r>
          </w:p>
          <w:p w:rsidR="00000000" w:rsidDel="00000000" w:rsidP="00000000" w:rsidRDefault="00000000" w:rsidRPr="00000000" w14:paraId="0000005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Appariement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tabs>
                <w:tab w:val="left" w:leader="none" w:pos="284"/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En cas de ciblage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:</w:t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284"/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84"/>
                <w:tab w:val="left" w:leader="none" w:pos="720"/>
                <w:tab w:val="left" w:leader="none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Critères de ciblage (préciser : régimes AM, code(s) CIM10, tranches d’âges, code(s) ATC/CIP, périmètre géographique,…)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84"/>
                <w:tab w:val="left" w:leader="none" w:pos="6237"/>
              </w:tabs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84"/>
                <w:tab w:val="left" w:leader="none" w:pos="720"/>
                <w:tab w:val="left" w:leader="none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Période de ciblage 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284"/>
                <w:tab w:val="left" w:leader="none" w:pos="6237"/>
              </w:tabs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84"/>
                <w:tab w:val="left" w:leader="none" w:pos="720"/>
                <w:tab w:val="left" w:leader="none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Volume estimé (Nombre d’individus/de cas ciblés, par population le cas échéant)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tabs>
                <w:tab w:val="left" w:leader="none" w:pos="284"/>
                <w:tab w:val="left" w:leader="none" w:pos="6237"/>
              </w:tabs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En cas d’appariement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:</w:t>
            </w:r>
          </w:p>
          <w:p w:rsidR="00000000" w:rsidDel="00000000" w:rsidP="00000000" w:rsidRDefault="00000000" w:rsidRPr="00000000" w14:paraId="0000006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Appariement indirect </w:t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Effectif de la population à apparier : </w:t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Appariement direct (préciser le référent technique autorisé à transmettre les NIR) : </w:t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6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Effectif de la population à apparier : </w:t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Identifiants potentiels souhaités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Années et mois de naissance</w:t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Date de soin (jour + mois + année)</w:t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Date du décès (jour + mois + année)</w:t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Commune de résidence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Commune de décès</w:t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Champ d’extraction et périodes à extraire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Données de consommations individuelles (DCIR), Période : </w:t>
            </w:r>
          </w:p>
          <w:p w:rsidR="00000000" w:rsidDel="00000000" w:rsidP="00000000" w:rsidRDefault="00000000" w:rsidRPr="00000000" w14:paraId="0000007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Référentiel médicalisé (IR_IMB_R) (la période sera alignée sur celle de DCIR)</w:t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Données d’hospitalisation (PMSI, champs à préciser), Période :   </w:t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PMSI-MCO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PMSI-HAD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tabs>
                <w:tab w:val="left" w:leader="none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PMSI-SSR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PMSI-RIM-P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Causes de décès, Période :</w:t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Autres :</w:t>
            </w:r>
          </w:p>
          <w:p w:rsidR="00000000" w:rsidDel="00000000" w:rsidP="00000000" w:rsidRDefault="00000000" w:rsidRPr="00000000" w14:paraId="00000088">
            <w:pPr>
              <w:tabs>
                <w:tab w:val="left" w:leader="none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Référentiel Pharmacie (IR_PHA_R)</w:t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036287" w:val="clear"/>
          </w:tcPr>
          <w:p w:rsidR="00000000" w:rsidDel="00000000" w:rsidP="00000000" w:rsidRDefault="00000000" w:rsidRPr="00000000" w14:paraId="0000008E">
            <w:pPr>
              <w:tabs>
                <w:tab w:val="left" w:leader="none" w:pos="6237"/>
              </w:tabs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Modalités de restitution (en fonction de l’autorisation CNIL)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Système fils du SNDS</w:t>
            </w:r>
          </w:p>
          <w:p w:rsidR="00000000" w:rsidDel="00000000" w:rsidP="00000000" w:rsidRDefault="00000000" w:rsidRPr="00000000" w14:paraId="0000009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Gestionnaire du système fils </w:t>
            </w:r>
          </w:p>
          <w:p w:rsidR="00000000" w:rsidDel="00000000" w:rsidP="00000000" w:rsidRDefault="00000000" w:rsidRPr="00000000" w14:paraId="0000009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9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postale :</w:t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9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9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9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9D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Personne référente pour la réception des données</w:t>
            </w:r>
          </w:p>
          <w:p w:rsidR="00000000" w:rsidDel="00000000" w:rsidP="00000000" w:rsidRDefault="00000000" w:rsidRPr="00000000" w14:paraId="0000009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A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A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A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Modalités de restitution des données :</w:t>
            </w:r>
          </w:p>
          <w:p w:rsidR="00000000" w:rsidDel="00000000" w:rsidP="00000000" w:rsidRDefault="00000000" w:rsidRPr="00000000" w14:paraId="000000A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Disque dur (capacité en fonction de la volumétrie)</w:t>
            </w:r>
          </w:p>
          <w:p w:rsidR="00000000" w:rsidDel="00000000" w:rsidP="00000000" w:rsidRDefault="00000000" w:rsidRPr="00000000" w14:paraId="000000A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Chiffrement des données à partir d’une clé GnuPg</w:t>
            </w:r>
          </w:p>
          <w:p w:rsidR="00000000" w:rsidDel="00000000" w:rsidP="00000000" w:rsidRDefault="00000000" w:rsidRPr="00000000" w14:paraId="000000A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Plate-forme de téléchargement sécurisé (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compatible Cnam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A8">
            <w:pPr>
              <w:tabs>
                <w:tab w:val="left" w:leader="none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tabs>
                <w:tab w:val="left" w:leader="none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Format des Données restituées :</w:t>
            </w:r>
          </w:p>
          <w:p w:rsidR="00000000" w:rsidDel="00000000" w:rsidP="00000000" w:rsidRDefault="00000000" w:rsidRPr="00000000" w14:paraId="000000A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SAS</w:t>
            </w:r>
          </w:p>
          <w:p w:rsidR="00000000" w:rsidDel="00000000" w:rsidP="00000000" w:rsidRDefault="00000000" w:rsidRPr="00000000" w14:paraId="000000A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CSV</w:t>
            </w:r>
          </w:p>
          <w:p w:rsidR="00000000" w:rsidDel="00000000" w:rsidP="00000000" w:rsidRDefault="00000000" w:rsidRPr="00000000" w14:paraId="000000A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homologué au référentiel de sécurité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Espace projet sous le portail SNDS</w:t>
            </w:r>
          </w:p>
          <w:p w:rsidR="00000000" w:rsidDel="00000000" w:rsidP="00000000" w:rsidRDefault="00000000" w:rsidRPr="00000000" w14:paraId="000000B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Dans un libname SAS via le profil SNDS n°117 : </w:t>
            </w:r>
          </w:p>
          <w:p w:rsidR="00000000" w:rsidDel="00000000" w:rsidP="00000000" w:rsidRDefault="00000000" w:rsidRPr="00000000" w14:paraId="000000B4">
            <w:pPr>
              <w:tabs>
                <w:tab w:val="left" w:leader="none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DMX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xxxxx *</w:t>
            </w:r>
          </w:p>
          <w:p w:rsidR="00000000" w:rsidDel="00000000" w:rsidP="00000000" w:rsidRDefault="00000000" w:rsidRPr="00000000" w14:paraId="000000B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Espace projet accessible aux seules personnes habilitées</w:t>
            </w:r>
          </w:p>
          <w:p w:rsidR="00000000" w:rsidDel="00000000" w:rsidP="00000000" w:rsidRDefault="00000000" w:rsidRPr="00000000" w14:paraId="000000B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DMX suivi de 5 caractères maximum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D2">
      <w:pPr>
        <w:tabs>
          <w:tab w:val="left" w:leader="none" w:pos="6237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700" w:left="1417" w:right="1417" w:header="708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Times New Roman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Montserrat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right"/>
      <w:rPr>
        <w:rFonts w:ascii="Montserrat" w:cs="Montserrat" w:eastAsia="Montserrat" w:hAnsi="Montserrat"/>
        <w:color w:val="000000"/>
        <w:sz w:val="14"/>
        <w:szCs w:val="14"/>
      </w:rPr>
    </w:pPr>
    <w:r w:rsidDel="00000000" w:rsidR="00000000" w:rsidRPr="00000000">
      <w:rPr>
        <w:rFonts w:ascii="Montserrat" w:cs="Montserrat" w:eastAsia="Montserrat" w:hAnsi="Montserrat"/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rPr>
        <w:rFonts w:ascii="Montserrat Light" w:cs="Montserrat Light" w:eastAsia="Montserrat Light" w:hAnsi="Montserrat Light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right"/>
      <w:rPr>
        <w:rFonts w:ascii="Montserrat" w:cs="Montserrat" w:eastAsia="Montserrat" w:hAnsi="Montserrat"/>
        <w:color w:val="000000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-380998</wp:posOffset>
          </wp:positionH>
          <wp:positionV relativeFrom="paragraph">
            <wp:posOffset>-95248</wp:posOffset>
          </wp:positionV>
          <wp:extent cx="885825" cy="371475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3714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B47402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B47402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leChar" w:customStyle="1">
    <w:name w:val="Title Char"/>
    <w:basedOn w:val="DefaultParagraphFont"/>
    <w:link w:val="Title"/>
    <w:uiPriority w:val="10"/>
    <w:rsid w:val="00B4740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47402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ListParagraph">
    <w:name w:val="List Paragraph"/>
    <w:basedOn w:val="Normal"/>
    <w:uiPriority w:val="34"/>
    <w:qFormat w:val="1"/>
    <w:rsid w:val="00B47402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15B62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15B62"/>
    <w:rPr>
      <w:rFonts w:ascii="Segoe UI" w:cs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115B6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15B62"/>
  </w:style>
  <w:style w:type="paragraph" w:styleId="Footer">
    <w:name w:val="footer"/>
    <w:basedOn w:val="Normal"/>
    <w:link w:val="FooterChar"/>
    <w:uiPriority w:val="99"/>
    <w:unhideWhenUsed w:val="1"/>
    <w:rsid w:val="00115B6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15B62"/>
  </w:style>
  <w:style w:type="table" w:styleId="aa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b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e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0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1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2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3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4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5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6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7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8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9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a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b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c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d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e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7974CD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7974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7974CD"/>
    <w:rPr>
      <w:vertAlign w:val="superscript"/>
    </w:rPr>
  </w:style>
  <w:style w:type="table" w:styleId="af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Grid">
    <w:name w:val="Table Grid"/>
    <w:basedOn w:val="TableNormal"/>
    <w:uiPriority w:val="39"/>
    <w:rsid w:val="00AC0D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MontserratLight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MontserratLigh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MontserratLight-regular.ttf"/><Relationship Id="rId8" Type="http://schemas.openxmlformats.org/officeDocument/2006/relationships/font" Target="fonts/Montserrat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ZPSjka9sveg+gSJPR8mSQPgxw==">CgMxLjA4AGomChRzdWdnZXN0LmF4amtnbjJwMWZlZhIOTWF4aW1lIENhaWxsZXRyITFDQk1aQjRSb0ZwcFVhTUhsX3k5cW5rXzBUV3dDUFFxeA==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2021-05-21T08:38:00Z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0x010100FDAA9F07A3B41246892D9ABCE4B145C7</vt:lpwstr>
  </property>
</Properties>
</file>